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D4D" w:rsidRPr="006C4326" w:rsidRDefault="006C4326">
      <w:pPr>
        <w:rPr>
          <w:rFonts w:ascii="ＭＳ ゴシック" w:eastAsia="ＭＳ ゴシック" w:hAnsi="ＭＳ ゴシック"/>
          <w:b/>
        </w:rPr>
      </w:pPr>
      <w:r w:rsidRPr="006C4326">
        <w:rPr>
          <w:rFonts w:ascii="ＭＳ ゴシック" w:eastAsia="ＭＳ ゴシック" w:hAnsi="ＭＳ ゴシック" w:hint="eastAsia"/>
          <w:b/>
        </w:rPr>
        <w:t>大和市</w:t>
      </w:r>
      <w:r w:rsidR="0015011D" w:rsidRPr="006C4326">
        <w:rPr>
          <w:rFonts w:ascii="ＭＳ ゴシック" w:eastAsia="ＭＳ ゴシック" w:hAnsi="ＭＳ ゴシック"/>
          <w:b/>
        </w:rPr>
        <w:t>週休２日制確保</w:t>
      </w:r>
      <w:r w:rsidRPr="006C4326">
        <w:rPr>
          <w:rFonts w:ascii="ＭＳ ゴシック" w:eastAsia="ＭＳ ゴシック" w:hAnsi="ＭＳ ゴシック" w:hint="eastAsia"/>
          <w:b/>
        </w:rPr>
        <w:t>適用</w:t>
      </w:r>
      <w:r w:rsidR="0015011D" w:rsidRPr="006C4326">
        <w:rPr>
          <w:rFonts w:ascii="ＭＳ ゴシック" w:eastAsia="ＭＳ ゴシック" w:hAnsi="ＭＳ ゴシック"/>
          <w:b/>
        </w:rPr>
        <w:t>工事実施要領（建築工事・電気設備工事・機械設備工事）</w:t>
      </w:r>
      <w:r w:rsidR="0015011D" w:rsidRPr="006C4326">
        <w:rPr>
          <w:rFonts w:ascii="ＭＳ ゴシック" w:eastAsia="ＭＳ ゴシック" w:hAnsi="ＭＳ ゴシック" w:cs="Century"/>
          <w:b/>
        </w:rPr>
        <w:t xml:space="preserve"> </w:t>
      </w:r>
    </w:p>
    <w:p w:rsidR="00B40D4D" w:rsidRDefault="0015011D">
      <w:pPr>
        <w:spacing w:after="46" w:line="259" w:lineRule="auto"/>
        <w:ind w:left="0" w:firstLine="0"/>
      </w:pPr>
      <w:r>
        <w:rPr>
          <w:rFonts w:ascii="Century" w:eastAsia="Century" w:hAnsi="Century" w:cs="Century"/>
        </w:rPr>
        <w:t xml:space="preserve"> </w:t>
      </w:r>
    </w:p>
    <w:p w:rsidR="00B40D4D" w:rsidRDefault="0015011D">
      <w:pPr>
        <w:numPr>
          <w:ilvl w:val="0"/>
          <w:numId w:val="1"/>
        </w:numPr>
        <w:spacing w:after="25" w:line="259" w:lineRule="auto"/>
        <w:ind w:right="2362" w:hanging="315"/>
      </w:pPr>
      <w:r>
        <w:rPr>
          <w:rFonts w:ascii="ＭＳ ゴシック" w:eastAsia="ＭＳ ゴシック" w:hAnsi="ＭＳ ゴシック" w:cs="ＭＳ ゴシック"/>
        </w:rPr>
        <w:t xml:space="preserve">目 的  </w:t>
      </w:r>
    </w:p>
    <w:p w:rsidR="00B40D4D" w:rsidRDefault="0015011D">
      <w:pPr>
        <w:ind w:left="195" w:firstLine="210"/>
      </w:pPr>
      <w:r>
        <w:t>本要領は、</w:t>
      </w:r>
      <w:r w:rsidRPr="00A76AEB">
        <w:rPr>
          <w:rFonts w:hint="eastAsia"/>
        </w:rPr>
        <w:t>「公共工事の品質確保の促進に関する法律」</w:t>
      </w:r>
      <w:r>
        <w:t>の趣旨に基づき、建設業における担い手の確保を図るための取組として、</w:t>
      </w:r>
      <w:r>
        <w:rPr>
          <w:rFonts w:hint="eastAsia"/>
        </w:rPr>
        <w:t>大和市</w:t>
      </w:r>
      <w:r>
        <w:t>が発注する</w:t>
      </w:r>
      <w:r w:rsidR="00153DB8">
        <w:rPr>
          <w:rFonts w:hint="eastAsia"/>
        </w:rPr>
        <w:t>営繕工事（</w:t>
      </w:r>
      <w:r>
        <w:t>建築工事・電気設備工事・機械設備工事</w:t>
      </w:r>
      <w:r w:rsidR="00153DB8">
        <w:rPr>
          <w:rFonts w:hint="eastAsia"/>
        </w:rPr>
        <w:t>）</w:t>
      </w:r>
      <w:r>
        <w:t>の工事現場における週休２日制を確保する</w:t>
      </w:r>
      <w:r>
        <w:rPr>
          <w:rFonts w:hint="eastAsia"/>
        </w:rPr>
        <w:t>適用</w:t>
      </w:r>
      <w:r>
        <w:t>工事（以下、「</w:t>
      </w:r>
      <w:r>
        <w:rPr>
          <w:rFonts w:hint="eastAsia"/>
        </w:rPr>
        <w:t>適用</w:t>
      </w:r>
      <w:r>
        <w:t>工事」という。）を実施するために必要な事項を定めるものである。</w:t>
      </w:r>
      <w:r>
        <w:rPr>
          <w:rFonts w:ascii="Century" w:eastAsia="Century" w:hAnsi="Century" w:cs="Century"/>
        </w:rPr>
        <w:t xml:space="preserve"> </w:t>
      </w:r>
    </w:p>
    <w:p w:rsidR="00B40D4D" w:rsidRDefault="0015011D">
      <w:pPr>
        <w:spacing w:after="46" w:line="259" w:lineRule="auto"/>
        <w:ind w:left="0" w:firstLine="0"/>
      </w:pPr>
      <w:r>
        <w:rPr>
          <w:rFonts w:ascii="Century" w:eastAsia="Century" w:hAnsi="Century" w:cs="Century"/>
        </w:rPr>
        <w:t xml:space="preserve"> </w:t>
      </w:r>
    </w:p>
    <w:p w:rsidR="0015011D" w:rsidRPr="0015011D" w:rsidRDefault="0015011D">
      <w:pPr>
        <w:numPr>
          <w:ilvl w:val="0"/>
          <w:numId w:val="1"/>
        </w:numPr>
        <w:ind w:right="2362" w:hanging="315"/>
      </w:pPr>
      <w:r>
        <w:rPr>
          <w:rFonts w:ascii="ＭＳ ゴシック" w:eastAsia="ＭＳ ゴシック" w:hAnsi="ＭＳ ゴシック" w:cs="ＭＳ ゴシック"/>
        </w:rPr>
        <w:t xml:space="preserve">発注方式 </w:t>
      </w:r>
    </w:p>
    <w:p w:rsidR="0078696B" w:rsidRPr="00A76AEB" w:rsidRDefault="0078696B" w:rsidP="0078696B">
      <w:pPr>
        <w:pStyle w:val="a5"/>
        <w:ind w:leftChars="0" w:left="315" w:firstLine="0"/>
      </w:pPr>
      <w:r w:rsidRPr="00A76AEB">
        <w:rPr>
          <w:rFonts w:hint="eastAsia"/>
        </w:rPr>
        <w:t>発注者指定型（発注者が、週休２日に取り組むことを指定）とする。</w:t>
      </w:r>
    </w:p>
    <w:p w:rsidR="00B40D4D" w:rsidRDefault="0015011D">
      <w:pPr>
        <w:spacing w:after="46" w:line="259" w:lineRule="auto"/>
        <w:ind w:left="0" w:firstLine="0"/>
      </w:pPr>
      <w:r>
        <w:rPr>
          <w:rFonts w:ascii="Century" w:eastAsia="Century" w:hAnsi="Century" w:cs="Century"/>
        </w:rPr>
        <w:t xml:space="preserve"> </w:t>
      </w:r>
    </w:p>
    <w:p w:rsidR="00B40D4D" w:rsidRDefault="0015011D">
      <w:pPr>
        <w:numPr>
          <w:ilvl w:val="0"/>
          <w:numId w:val="3"/>
        </w:numPr>
        <w:spacing w:after="25" w:line="259" w:lineRule="auto"/>
        <w:ind w:hanging="315"/>
      </w:pPr>
      <w:r>
        <w:rPr>
          <w:rFonts w:ascii="ＭＳ ゴシック" w:eastAsia="ＭＳ ゴシック" w:hAnsi="ＭＳ ゴシック" w:cs="ＭＳ ゴシック"/>
        </w:rPr>
        <w:t xml:space="preserve">対象工事 </w:t>
      </w:r>
    </w:p>
    <w:p w:rsidR="00B40D4D" w:rsidRDefault="001735C0" w:rsidP="001735C0">
      <w:pPr>
        <w:ind w:left="195" w:firstLine="210"/>
      </w:pPr>
      <w:r>
        <w:rPr>
          <w:rFonts w:hint="eastAsia"/>
        </w:rPr>
        <w:t>原則として</w:t>
      </w:r>
      <w:r w:rsidR="0015011D">
        <w:t>全ての工事を</w:t>
      </w:r>
      <w:r w:rsidR="0015011D">
        <w:rPr>
          <w:rFonts w:hint="eastAsia"/>
        </w:rPr>
        <w:t>適用</w:t>
      </w:r>
      <w:r w:rsidR="0015011D">
        <w:t>工事の対象とする。ただし、</w:t>
      </w:r>
      <w:r w:rsidR="0015011D" w:rsidRPr="004157D6">
        <w:t>特に緊急を要する災害復旧工事等</w:t>
      </w:r>
      <w:r w:rsidR="0015011D">
        <w:t>は、</w:t>
      </w:r>
      <w:r w:rsidR="0015011D">
        <w:rPr>
          <w:rFonts w:hint="eastAsia"/>
        </w:rPr>
        <w:t>適用</w:t>
      </w:r>
      <w:r w:rsidR="0015011D">
        <w:t xml:space="preserve">工事の対象としない。 </w:t>
      </w:r>
    </w:p>
    <w:p w:rsidR="00B40D4D" w:rsidRDefault="0015011D">
      <w:pPr>
        <w:spacing w:after="26" w:line="259" w:lineRule="auto"/>
        <w:ind w:left="0" w:firstLine="0"/>
      </w:pPr>
      <w:r>
        <w:rPr>
          <w:rFonts w:ascii="ＭＳ ゴシック" w:eastAsia="ＭＳ ゴシック" w:hAnsi="ＭＳ ゴシック" w:cs="ＭＳ ゴシック"/>
        </w:rPr>
        <w:t xml:space="preserve"> </w:t>
      </w:r>
    </w:p>
    <w:p w:rsidR="00B40D4D" w:rsidRDefault="0015011D">
      <w:pPr>
        <w:numPr>
          <w:ilvl w:val="0"/>
          <w:numId w:val="3"/>
        </w:numPr>
        <w:spacing w:after="25" w:line="259" w:lineRule="auto"/>
        <w:ind w:hanging="315"/>
      </w:pPr>
      <w:r>
        <w:rPr>
          <w:rFonts w:ascii="ＭＳ ゴシック" w:eastAsia="ＭＳ ゴシック" w:hAnsi="ＭＳ ゴシック" w:cs="ＭＳ ゴシック"/>
        </w:rPr>
        <w:t>用語の定義</w:t>
      </w:r>
      <w:r>
        <w:rPr>
          <w:rFonts w:ascii="Century" w:eastAsia="Century" w:hAnsi="Century" w:cs="Century"/>
        </w:rPr>
        <w:t xml:space="preserve"> </w:t>
      </w:r>
    </w:p>
    <w:p w:rsidR="00B40D4D" w:rsidRDefault="0015011D">
      <w:pPr>
        <w:numPr>
          <w:ilvl w:val="0"/>
          <w:numId w:val="4"/>
        </w:numPr>
        <w:spacing w:after="25" w:line="259" w:lineRule="auto"/>
        <w:ind w:hanging="420"/>
      </w:pPr>
      <w:r>
        <w:rPr>
          <w:rFonts w:ascii="ＭＳ ゴシック" w:eastAsia="ＭＳ ゴシック" w:hAnsi="ＭＳ ゴシック" w:cs="ＭＳ ゴシック"/>
        </w:rPr>
        <w:t xml:space="preserve">通期の週休２日 </w:t>
      </w:r>
    </w:p>
    <w:p w:rsidR="00B40D4D" w:rsidRDefault="0015011D" w:rsidP="001735C0">
      <w:pPr>
        <w:ind w:left="195" w:firstLine="210"/>
      </w:pPr>
      <w:r>
        <w:t xml:space="preserve">工事現場において、対象期間内で４週８休以上の現場閉所日又は現場休息日（以下「現場閉所日等」という。）を設けることをいう。 </w:t>
      </w:r>
    </w:p>
    <w:p w:rsidR="00B40D4D" w:rsidRDefault="0015011D">
      <w:pPr>
        <w:numPr>
          <w:ilvl w:val="0"/>
          <w:numId w:val="4"/>
        </w:numPr>
        <w:spacing w:after="25" w:line="259" w:lineRule="auto"/>
        <w:ind w:hanging="420"/>
      </w:pPr>
      <w:r>
        <w:rPr>
          <w:rFonts w:ascii="ＭＳ ゴシック" w:eastAsia="ＭＳ ゴシック" w:hAnsi="ＭＳ ゴシック" w:cs="ＭＳ ゴシック"/>
        </w:rPr>
        <w:t xml:space="preserve">現場閉所日 </w:t>
      </w:r>
    </w:p>
    <w:p w:rsidR="00B40D4D" w:rsidRDefault="0015011D">
      <w:pPr>
        <w:ind w:left="195" w:firstLine="210"/>
      </w:pPr>
      <w:r>
        <w:t>工事現場において、一日を通して、現場事務所での事務処理も含む一切の作業を実施しない日をいう。ただし、現場管理上必要な保安等の巡回パトロール、</w:t>
      </w:r>
      <w:bookmarkStart w:id="0" w:name="_GoBack"/>
      <w:bookmarkEnd w:id="0"/>
      <w:r>
        <w:t>機器類の保守点検等は作業から除くこととする。</w:t>
      </w:r>
      <w:r>
        <w:rPr>
          <w:rFonts w:ascii="Century" w:eastAsia="Century" w:hAnsi="Century" w:cs="Century"/>
        </w:rPr>
        <w:t xml:space="preserve"> </w:t>
      </w:r>
    </w:p>
    <w:p w:rsidR="00B40D4D" w:rsidRDefault="0015011D">
      <w:pPr>
        <w:ind w:left="195" w:firstLine="210"/>
      </w:pPr>
      <w:r>
        <w:t>なお、降雨・降雪等による予定外の現場閉所日についても、現場閉所日数に含めることができるものとする。</w:t>
      </w:r>
      <w:r>
        <w:rPr>
          <w:rFonts w:ascii="Century" w:eastAsia="Century" w:hAnsi="Century" w:cs="Century"/>
        </w:rPr>
        <w:t xml:space="preserve"> </w:t>
      </w:r>
    </w:p>
    <w:p w:rsidR="00B40D4D" w:rsidRDefault="0015011D">
      <w:pPr>
        <w:numPr>
          <w:ilvl w:val="0"/>
          <w:numId w:val="4"/>
        </w:numPr>
        <w:spacing w:after="25" w:line="259" w:lineRule="auto"/>
        <w:ind w:hanging="420"/>
      </w:pPr>
      <w:r>
        <w:rPr>
          <w:rFonts w:ascii="ＭＳ ゴシック" w:eastAsia="ＭＳ ゴシック" w:hAnsi="ＭＳ ゴシック" w:cs="ＭＳ ゴシック"/>
        </w:rPr>
        <w:lastRenderedPageBreak/>
        <w:t xml:space="preserve">現場休息日 </w:t>
      </w:r>
    </w:p>
    <w:p w:rsidR="00B40D4D" w:rsidRDefault="0015011D">
      <w:pPr>
        <w:ind w:left="195" w:firstLine="210"/>
      </w:pPr>
      <w:r>
        <w:t>分離発注工事の場合に、各発注工事単位で、工事現場において、一日を通して、現場事務所での事務処理も含む一切の作業を実施しない日をいう。なお、保安等の巡回パトロール等及び降雨・降雨等の予定外の現場休息日の扱いは、</w:t>
      </w:r>
      <w:r w:rsidR="001735C0">
        <w:t>(2</w:t>
      </w:r>
      <w:r>
        <w:t>) と同様とする。</w:t>
      </w:r>
      <w:r>
        <w:rPr>
          <w:rFonts w:ascii="Century" w:eastAsia="Century" w:hAnsi="Century" w:cs="Century"/>
        </w:rPr>
        <w:t xml:space="preserve"> </w:t>
      </w:r>
    </w:p>
    <w:p w:rsidR="00B40D4D" w:rsidRDefault="0015011D">
      <w:pPr>
        <w:numPr>
          <w:ilvl w:val="0"/>
          <w:numId w:val="4"/>
        </w:numPr>
        <w:spacing w:after="25" w:line="259" w:lineRule="auto"/>
        <w:ind w:hanging="420"/>
      </w:pPr>
      <w:r>
        <w:rPr>
          <w:rFonts w:ascii="ＭＳ ゴシック" w:eastAsia="ＭＳ ゴシック" w:hAnsi="ＭＳ ゴシック" w:cs="ＭＳ ゴシック"/>
        </w:rPr>
        <w:t xml:space="preserve">４週８休以上 </w:t>
      </w:r>
    </w:p>
    <w:p w:rsidR="00B40D4D" w:rsidRDefault="0015011D">
      <w:pPr>
        <w:ind w:left="195" w:firstLine="210"/>
      </w:pPr>
      <w:r>
        <w:t xml:space="preserve">対象期間内の現場閉所日等の日数の割合（以下「現場閉所（現場休息）率」という。）が28.5％（8日/28日）以上となる状態をいう。なお、現場閉所（現場休息）率の算出において、現場休息の日数には現場閉所の日数を含む。 </w:t>
      </w:r>
    </w:p>
    <w:p w:rsidR="00B40D4D" w:rsidRDefault="0015011D">
      <w:pPr>
        <w:numPr>
          <w:ilvl w:val="0"/>
          <w:numId w:val="4"/>
        </w:numPr>
        <w:spacing w:after="25" w:line="259" w:lineRule="auto"/>
        <w:ind w:hanging="420"/>
      </w:pPr>
      <w:r>
        <w:rPr>
          <w:rFonts w:ascii="ＭＳ ゴシック" w:eastAsia="ＭＳ ゴシック" w:hAnsi="ＭＳ ゴシック" w:cs="ＭＳ ゴシック"/>
        </w:rPr>
        <w:t xml:space="preserve">現場着手日 </w:t>
      </w:r>
    </w:p>
    <w:p w:rsidR="00B40D4D" w:rsidRDefault="0015011D">
      <w:pPr>
        <w:ind w:left="430"/>
      </w:pPr>
      <w:r>
        <w:t>現場事務所の設置、資機材の搬入又は仮設工事等を開始した日をいう。</w:t>
      </w:r>
      <w:r>
        <w:rPr>
          <w:rFonts w:ascii="Century" w:eastAsia="Century" w:hAnsi="Century" w:cs="Century"/>
        </w:rPr>
        <w:t xml:space="preserve"> </w:t>
      </w:r>
    </w:p>
    <w:p w:rsidR="00B40D4D" w:rsidRDefault="0015011D">
      <w:pPr>
        <w:numPr>
          <w:ilvl w:val="0"/>
          <w:numId w:val="4"/>
        </w:numPr>
        <w:spacing w:after="25" w:line="259" w:lineRule="auto"/>
        <w:ind w:hanging="420"/>
      </w:pPr>
      <w:r>
        <w:rPr>
          <w:rFonts w:ascii="ＭＳ ゴシック" w:eastAsia="ＭＳ ゴシック" w:hAnsi="ＭＳ ゴシック" w:cs="ＭＳ ゴシック"/>
        </w:rPr>
        <w:t xml:space="preserve">現場完成日 </w:t>
      </w:r>
    </w:p>
    <w:p w:rsidR="00B40D4D" w:rsidRDefault="001735C0">
      <w:pPr>
        <w:ind w:left="430"/>
      </w:pPr>
      <w:r>
        <w:t>現場事務所の</w:t>
      </w:r>
      <w:r>
        <w:rPr>
          <w:rFonts w:hint="eastAsia"/>
        </w:rPr>
        <w:t>撤去、</w:t>
      </w:r>
      <w:r w:rsidR="0015011D">
        <w:t>施工終了後の後片付け、清掃等の作業が全て完了した日をいう。</w:t>
      </w:r>
      <w:r w:rsidR="0015011D">
        <w:rPr>
          <w:rFonts w:ascii="ＭＳ ゴシック" w:eastAsia="ＭＳ ゴシック" w:hAnsi="ＭＳ ゴシック" w:cs="ＭＳ ゴシック"/>
        </w:rPr>
        <w:t xml:space="preserve"> </w:t>
      </w:r>
    </w:p>
    <w:p w:rsidR="00B40D4D" w:rsidRDefault="0015011D">
      <w:pPr>
        <w:numPr>
          <w:ilvl w:val="0"/>
          <w:numId w:val="4"/>
        </w:numPr>
        <w:spacing w:after="25" w:line="259" w:lineRule="auto"/>
        <w:ind w:hanging="420"/>
      </w:pPr>
      <w:r>
        <w:rPr>
          <w:rFonts w:ascii="ＭＳ ゴシック" w:eastAsia="ＭＳ ゴシック" w:hAnsi="ＭＳ ゴシック" w:cs="ＭＳ ゴシック"/>
        </w:rPr>
        <w:t xml:space="preserve">対象期間 </w:t>
      </w:r>
    </w:p>
    <w:p w:rsidR="00B40D4D" w:rsidRDefault="0015011D">
      <w:pPr>
        <w:ind w:left="195" w:firstLine="210"/>
      </w:pPr>
      <w:r>
        <w:rPr>
          <w:rFonts w:hint="eastAsia"/>
        </w:rPr>
        <w:t>適用</w:t>
      </w:r>
      <w:r>
        <w:t>工事において、週休２日に取り組む期間のことであり、現場着手日から、現場完成日までの期間をいう。</w:t>
      </w:r>
      <w:r>
        <w:rPr>
          <w:rFonts w:ascii="ＭＳ ゴシック" w:eastAsia="ＭＳ ゴシック" w:hAnsi="ＭＳ ゴシック" w:cs="ＭＳ ゴシック"/>
        </w:rPr>
        <w:t xml:space="preserve"> </w:t>
      </w:r>
    </w:p>
    <w:p w:rsidR="00B40D4D" w:rsidRDefault="0015011D">
      <w:pPr>
        <w:ind w:left="195" w:firstLine="210"/>
      </w:pPr>
      <w:r>
        <w:t>なお、年末年始休暇６日間及び夏季休暇３日間はあらかじめ対象期間から除くこととする。</w:t>
      </w:r>
      <w:r>
        <w:rPr>
          <w:rFonts w:ascii="Century" w:eastAsia="Century" w:hAnsi="Century" w:cs="Century"/>
        </w:rPr>
        <w:t xml:space="preserve"> </w:t>
      </w:r>
    </w:p>
    <w:p w:rsidR="00B40D4D" w:rsidRDefault="0015011D">
      <w:pPr>
        <w:ind w:left="195" w:firstLine="210"/>
      </w:pPr>
      <w:r>
        <w:t>また、現場作業を伴わない工場製作のみの期間、工事全体の一時中止期間、受注者の責に因らない現場作業等を発注者が認めた期間については、その都度、</w:t>
      </w:r>
      <w:r w:rsidR="004C71E0">
        <w:rPr>
          <w:rFonts w:hint="eastAsia"/>
        </w:rPr>
        <w:t>市</w:t>
      </w:r>
      <w:r>
        <w:t>監督員と受注者で協議し、対象期間から除くこととする。</w:t>
      </w:r>
      <w:r>
        <w:rPr>
          <w:rFonts w:ascii="Century" w:eastAsia="Century" w:hAnsi="Century" w:cs="Century"/>
        </w:rPr>
        <w:t xml:space="preserve"> </w:t>
      </w:r>
    </w:p>
    <w:p w:rsidR="00B40D4D" w:rsidRDefault="0015011D">
      <w:pPr>
        <w:spacing w:after="47" w:line="259" w:lineRule="auto"/>
        <w:ind w:left="0" w:firstLine="0"/>
        <w:rPr>
          <w:rFonts w:ascii="Century" w:eastAsia="Century" w:hAnsi="Century" w:cs="Century"/>
        </w:rPr>
      </w:pPr>
      <w:r>
        <w:rPr>
          <w:rFonts w:ascii="Century" w:eastAsia="Century" w:hAnsi="Century" w:cs="Century"/>
        </w:rPr>
        <w:t xml:space="preserve"> </w:t>
      </w:r>
    </w:p>
    <w:p w:rsidR="00D87EBF" w:rsidRDefault="00D87EBF">
      <w:pPr>
        <w:spacing w:after="47" w:line="259" w:lineRule="auto"/>
        <w:ind w:left="0" w:firstLine="0"/>
        <w:rPr>
          <w:rFonts w:ascii="Century" w:eastAsia="Century" w:hAnsi="Century" w:cs="Century"/>
        </w:rPr>
      </w:pPr>
    </w:p>
    <w:p w:rsidR="00D87EBF" w:rsidRDefault="00D87EBF">
      <w:pPr>
        <w:spacing w:after="47" w:line="259" w:lineRule="auto"/>
        <w:ind w:left="0" w:firstLine="0"/>
      </w:pPr>
    </w:p>
    <w:p w:rsidR="00B40D4D" w:rsidRDefault="0015011D">
      <w:pPr>
        <w:spacing w:after="25" w:line="259" w:lineRule="auto"/>
        <w:ind w:left="-5"/>
      </w:pPr>
      <w:r>
        <w:rPr>
          <w:rFonts w:ascii="ＭＳ ゴシック" w:eastAsia="ＭＳ ゴシック" w:hAnsi="ＭＳ ゴシック" w:cs="ＭＳ ゴシック"/>
        </w:rPr>
        <w:t xml:space="preserve">５ </w:t>
      </w:r>
      <w:r>
        <w:rPr>
          <w:rFonts w:ascii="ＭＳ ゴシック" w:eastAsia="ＭＳ ゴシック" w:hAnsi="ＭＳ ゴシック" w:cs="ＭＳ ゴシック" w:hint="eastAsia"/>
        </w:rPr>
        <w:t>適用</w:t>
      </w:r>
      <w:r>
        <w:rPr>
          <w:rFonts w:ascii="ＭＳ ゴシック" w:eastAsia="ＭＳ ゴシック" w:hAnsi="ＭＳ ゴシック" w:cs="ＭＳ ゴシック"/>
        </w:rPr>
        <w:t xml:space="preserve">工事の実施 </w:t>
      </w:r>
    </w:p>
    <w:p w:rsidR="00B40D4D" w:rsidRDefault="0015011D">
      <w:pPr>
        <w:numPr>
          <w:ilvl w:val="0"/>
          <w:numId w:val="5"/>
        </w:numPr>
        <w:spacing w:after="25" w:line="259" w:lineRule="auto"/>
        <w:ind w:hanging="420"/>
      </w:pPr>
      <w:r>
        <w:rPr>
          <w:rFonts w:ascii="ＭＳ ゴシック" w:eastAsia="ＭＳ ゴシック" w:hAnsi="ＭＳ ゴシック" w:cs="ＭＳ ゴシック" w:hint="eastAsia"/>
        </w:rPr>
        <w:t>適用</w:t>
      </w:r>
      <w:r>
        <w:rPr>
          <w:rFonts w:ascii="ＭＳ ゴシック" w:eastAsia="ＭＳ ゴシック" w:hAnsi="ＭＳ ゴシック" w:cs="ＭＳ ゴシック"/>
        </w:rPr>
        <w:t xml:space="preserve">工事実施の内容 </w:t>
      </w:r>
    </w:p>
    <w:p w:rsidR="00B40D4D" w:rsidRDefault="0015011D">
      <w:pPr>
        <w:ind w:left="430"/>
      </w:pPr>
      <w:r>
        <w:t xml:space="preserve">実施にあたっては、次のアからオに取り組むこととする。 </w:t>
      </w:r>
    </w:p>
    <w:p w:rsidR="00B40D4D" w:rsidRDefault="0015011D">
      <w:pPr>
        <w:numPr>
          <w:ilvl w:val="2"/>
          <w:numId w:val="6"/>
        </w:numPr>
        <w:ind w:hanging="420"/>
      </w:pPr>
      <w:r>
        <w:lastRenderedPageBreak/>
        <w:t xml:space="preserve">受発注者は、施工当初段階において、工期全体に影響を与える事項について情報共有することとする。 </w:t>
      </w:r>
    </w:p>
    <w:p w:rsidR="00B40D4D" w:rsidRDefault="0015011D">
      <w:pPr>
        <w:ind w:left="420" w:firstLine="210"/>
      </w:pPr>
      <w:r>
        <w:t xml:space="preserve">分離発注工事の受注者は、受注者間で協力し、工事の進捗に影響が出ないよう現場休息の予定日を調整したうえで「実施工程表」を作成する。 </w:t>
      </w:r>
    </w:p>
    <w:p w:rsidR="00B40D4D" w:rsidRDefault="0015011D">
      <w:pPr>
        <w:numPr>
          <w:ilvl w:val="2"/>
          <w:numId w:val="6"/>
        </w:numPr>
        <w:ind w:hanging="420"/>
      </w:pPr>
      <w:r>
        <w:t>受注者は、計画工程を示した週間工程表又は月間工程表を</w:t>
      </w:r>
      <w:r w:rsidR="004C71E0">
        <w:rPr>
          <w:rFonts w:hint="eastAsia"/>
        </w:rPr>
        <w:t>市</w:t>
      </w:r>
      <w:r>
        <w:t xml:space="preserve">監督員に提出する。 </w:t>
      </w:r>
    </w:p>
    <w:p w:rsidR="00B40D4D" w:rsidRDefault="0015011D">
      <w:pPr>
        <w:numPr>
          <w:ilvl w:val="2"/>
          <w:numId w:val="6"/>
        </w:numPr>
        <w:ind w:hanging="420"/>
      </w:pPr>
      <w:r>
        <w:t>受注者は、当月分の「現場閉所（現場休息）実績報告書」（別紙１）を、翌月５日以内に行う工事概況報告書の提出に合わせて、</w:t>
      </w:r>
      <w:r w:rsidR="004C71E0">
        <w:rPr>
          <w:rFonts w:hint="eastAsia"/>
        </w:rPr>
        <w:t>市</w:t>
      </w:r>
      <w:r>
        <w:t xml:space="preserve">監督員に提出する。 </w:t>
      </w:r>
    </w:p>
    <w:p w:rsidR="00B40D4D" w:rsidRDefault="0015011D">
      <w:pPr>
        <w:numPr>
          <w:ilvl w:val="2"/>
          <w:numId w:val="6"/>
        </w:numPr>
        <w:ind w:hanging="420"/>
      </w:pPr>
      <w:r w:rsidRPr="001227CB">
        <w:t>受注者は、原則として、工事完成届提出日の30</w:t>
      </w:r>
      <w:r w:rsidR="001227CB" w:rsidRPr="001227CB">
        <w:t>日前（設計金額（税込み）が</w:t>
      </w:r>
      <w:r w:rsidR="001227CB" w:rsidRPr="001227CB">
        <w:rPr>
          <w:rFonts w:hint="eastAsia"/>
        </w:rPr>
        <w:t>1</w:t>
      </w:r>
      <w:r w:rsidR="001227CB" w:rsidRPr="001227CB">
        <w:t>.5</w:t>
      </w:r>
      <w:r w:rsidRPr="001227CB">
        <w:t>億円以上の工事は45日前）までに、最終月の「現場閉所（現場休息）実績報告書」（別紙１）及び対象期間全体の「現場閉所（現場休息）履行報告書」（別紙２）を作成し、</w:t>
      </w:r>
      <w:r w:rsidR="004C71E0" w:rsidRPr="001227CB">
        <w:rPr>
          <w:rFonts w:hint="eastAsia"/>
        </w:rPr>
        <w:t>市</w:t>
      </w:r>
      <w:r w:rsidRPr="001227CB">
        <w:t>監督員へ提出する。</w:t>
      </w:r>
      <w:r>
        <w:t xml:space="preserve"> </w:t>
      </w:r>
    </w:p>
    <w:p w:rsidR="0036539E" w:rsidRDefault="0015011D">
      <w:pPr>
        <w:numPr>
          <w:ilvl w:val="2"/>
          <w:numId w:val="6"/>
        </w:numPr>
        <w:ind w:hanging="420"/>
      </w:pPr>
      <w:r>
        <w:t>受注者は、公衆の見易い場所に、</w:t>
      </w:r>
      <w:r>
        <w:rPr>
          <w:rFonts w:hint="eastAsia"/>
        </w:rPr>
        <w:t>適用</w:t>
      </w:r>
      <w:r>
        <w:t>工事である旨を明示する。記載内容は次の例を基本とし、大きさはＡ３サイズ以上とする。</w:t>
      </w:r>
    </w:p>
    <w:p w:rsidR="00B40D4D" w:rsidRDefault="0015011D" w:rsidP="0036539E">
      <w:pPr>
        <w:ind w:left="615" w:firstLineChars="1400" w:firstLine="2940"/>
      </w:pPr>
      <w:r>
        <w:t>記載内容の例</w:t>
      </w:r>
      <w:r>
        <w:rPr>
          <w:color w:val="FF0000"/>
        </w:rPr>
        <w:t xml:space="preserve"> </w:t>
      </w:r>
    </w:p>
    <w:tbl>
      <w:tblPr>
        <w:tblStyle w:val="TableGrid"/>
        <w:tblW w:w="5115" w:type="dxa"/>
        <w:tblInd w:w="1704" w:type="dxa"/>
        <w:tblCellMar>
          <w:top w:w="96" w:type="dxa"/>
          <w:left w:w="124" w:type="dxa"/>
          <w:right w:w="19" w:type="dxa"/>
        </w:tblCellMar>
        <w:tblLook w:val="04A0" w:firstRow="1" w:lastRow="0" w:firstColumn="1" w:lastColumn="0" w:noHBand="0" w:noVBand="1"/>
      </w:tblPr>
      <w:tblGrid>
        <w:gridCol w:w="5115"/>
      </w:tblGrid>
      <w:tr w:rsidR="00B40D4D" w:rsidTr="0036539E">
        <w:trPr>
          <w:trHeight w:val="1836"/>
        </w:trPr>
        <w:tc>
          <w:tcPr>
            <w:tcW w:w="5115" w:type="dxa"/>
            <w:tcBorders>
              <w:top w:val="single" w:sz="6" w:space="0" w:color="000000"/>
              <w:left w:val="single" w:sz="6" w:space="0" w:color="000000"/>
              <w:bottom w:val="single" w:sz="6" w:space="0" w:color="000000"/>
              <w:right w:val="single" w:sz="6" w:space="0" w:color="000000"/>
            </w:tcBorders>
          </w:tcPr>
          <w:p w:rsidR="00B40D4D" w:rsidRDefault="0015011D">
            <w:pPr>
              <w:spacing w:after="49" w:line="259" w:lineRule="auto"/>
              <w:ind w:left="0" w:right="105" w:firstLine="0"/>
              <w:jc w:val="center"/>
            </w:pPr>
            <w:r>
              <w:t xml:space="preserve">週休２日制に取り組む工事 </w:t>
            </w:r>
          </w:p>
          <w:p w:rsidR="00B40D4D" w:rsidRDefault="0015011D">
            <w:pPr>
              <w:spacing w:after="0" w:line="263" w:lineRule="auto"/>
              <w:ind w:left="0" w:firstLine="0"/>
            </w:pPr>
            <w:r>
              <w:t xml:space="preserve">この工事は、建設産業の労働環境を改善するため、週休２日の確保に取り組む工事です。 </w:t>
            </w:r>
          </w:p>
          <w:p w:rsidR="0036539E" w:rsidRDefault="0015011D" w:rsidP="0036539E">
            <w:pPr>
              <w:ind w:firstLineChars="1100" w:firstLine="2310"/>
            </w:pPr>
            <w:r>
              <w:t>発注者：</w:t>
            </w:r>
            <w:r w:rsidR="0036539E" w:rsidRPr="00544A16">
              <w:rPr>
                <w:rFonts w:hint="eastAsia"/>
              </w:rPr>
              <w:t>大和</w:t>
            </w:r>
            <w:r w:rsidR="0036539E">
              <w:t>市役所</w:t>
            </w:r>
          </w:p>
          <w:p w:rsidR="0036539E" w:rsidRPr="00CB2E22" w:rsidRDefault="0036539E" w:rsidP="0036539E">
            <w:r>
              <w:rPr>
                <w:rFonts w:hint="eastAsia"/>
              </w:rPr>
              <w:t xml:space="preserve">　</w:t>
            </w:r>
            <w:r>
              <w:t xml:space="preserve">　　　　　　　　　　受注者：</w:t>
            </w:r>
            <w:r>
              <w:rPr>
                <w:rFonts w:hint="eastAsia"/>
              </w:rPr>
              <w:t>〇</w:t>
            </w:r>
            <w:r>
              <w:t>〇建設㈱</w:t>
            </w:r>
          </w:p>
          <w:p w:rsidR="00B40D4D" w:rsidRPr="0036539E" w:rsidRDefault="00B40D4D">
            <w:pPr>
              <w:spacing w:after="0" w:line="259" w:lineRule="auto"/>
              <w:ind w:left="1927" w:firstLine="0"/>
            </w:pPr>
          </w:p>
        </w:tc>
      </w:tr>
    </w:tbl>
    <w:p w:rsidR="00B40D4D" w:rsidRDefault="0015011D">
      <w:pPr>
        <w:spacing w:after="25" w:line="259" w:lineRule="auto"/>
        <w:ind w:left="0" w:firstLine="0"/>
      </w:pPr>
      <w:r>
        <w:t xml:space="preserve"> </w:t>
      </w:r>
    </w:p>
    <w:p w:rsidR="00B40D4D" w:rsidRDefault="0015011D">
      <w:pPr>
        <w:spacing w:after="0" w:line="259" w:lineRule="auto"/>
        <w:ind w:left="0" w:firstLine="0"/>
      </w:pPr>
      <w:r>
        <w:t xml:space="preserve"> </w:t>
      </w:r>
    </w:p>
    <w:p w:rsidR="00B40D4D" w:rsidRDefault="0015011D">
      <w:pPr>
        <w:numPr>
          <w:ilvl w:val="0"/>
          <w:numId w:val="5"/>
        </w:numPr>
        <w:spacing w:after="25" w:line="259" w:lineRule="auto"/>
        <w:ind w:hanging="420"/>
      </w:pPr>
      <w:r>
        <w:rPr>
          <w:rFonts w:ascii="ＭＳ ゴシック" w:eastAsia="ＭＳ ゴシック" w:hAnsi="ＭＳ ゴシック" w:cs="ＭＳ ゴシック"/>
        </w:rPr>
        <w:t xml:space="preserve">経費補正の実施 </w:t>
      </w:r>
    </w:p>
    <w:p w:rsidR="00B40D4D" w:rsidRDefault="0015011D">
      <w:pPr>
        <w:ind w:left="205"/>
      </w:pPr>
      <w:r>
        <w:t xml:space="preserve"> 当初の設計金額において、「</w:t>
      </w:r>
      <w:r w:rsidR="0036539E">
        <w:rPr>
          <w:rFonts w:ascii="ＭＳ ゴシック" w:eastAsia="ＭＳ ゴシック" w:hAnsi="ＭＳ ゴシック" w:cs="ＭＳ ゴシック"/>
        </w:rPr>
        <w:t>週休２日制確保</w:t>
      </w:r>
      <w:r w:rsidR="0036539E">
        <w:rPr>
          <w:rFonts w:ascii="ＭＳ ゴシック" w:eastAsia="ＭＳ ゴシック" w:hAnsi="ＭＳ ゴシック" w:cs="ＭＳ ゴシック" w:hint="eastAsia"/>
        </w:rPr>
        <w:t>適用</w:t>
      </w:r>
      <w:r w:rsidR="0036539E">
        <w:rPr>
          <w:rFonts w:ascii="ＭＳ ゴシック" w:eastAsia="ＭＳ ゴシック" w:hAnsi="ＭＳ ゴシック" w:cs="ＭＳ ゴシック"/>
        </w:rPr>
        <w:t>工事実施要領補足事項（建築工事・電気設備工事・機械設備工事）</w:t>
      </w:r>
      <w:r>
        <w:t>」(以下、「補足事項」という。)（別添）により通期の週休２日の経費補正を行う。</w:t>
      </w:r>
    </w:p>
    <w:p w:rsidR="00B40D4D" w:rsidRDefault="0015011D" w:rsidP="001227CB">
      <w:pPr>
        <w:ind w:left="205" w:firstLineChars="50" w:firstLine="105"/>
      </w:pPr>
      <w:r>
        <w:lastRenderedPageBreak/>
        <w:t>通期の週休２日の現場閉所等が達成できなかった場合には、</w:t>
      </w:r>
      <w:r w:rsidR="007D0A05" w:rsidRPr="00A76AEB">
        <w:rPr>
          <w:rFonts w:hint="eastAsia"/>
        </w:rPr>
        <w:t>大和市契約規則第7</w:t>
      </w:r>
      <w:r w:rsidR="007D0A05" w:rsidRPr="00A76AEB">
        <w:t>1</w:t>
      </w:r>
      <w:r w:rsidR="007D0A05" w:rsidRPr="00A76AEB">
        <w:rPr>
          <w:rFonts w:hint="eastAsia"/>
        </w:rPr>
        <w:t>条</w:t>
      </w:r>
      <w:r>
        <w:t xml:space="preserve">の規定に基づき請負代金額のうち当該補正分を減額変更する。 </w:t>
      </w:r>
    </w:p>
    <w:p w:rsidR="00B40D4D" w:rsidRDefault="0015011D">
      <w:pPr>
        <w:spacing w:after="25" w:line="259" w:lineRule="auto"/>
        <w:ind w:left="0" w:firstLine="0"/>
      </w:pPr>
      <w:r>
        <w:t xml:space="preserve"> </w:t>
      </w:r>
    </w:p>
    <w:p w:rsidR="00B40D4D" w:rsidRDefault="0015011D">
      <w:pPr>
        <w:numPr>
          <w:ilvl w:val="0"/>
          <w:numId w:val="8"/>
        </w:numPr>
        <w:spacing w:after="25" w:line="259" w:lineRule="auto"/>
        <w:ind w:hanging="315"/>
      </w:pPr>
      <w:r>
        <w:rPr>
          <w:rFonts w:ascii="ＭＳ ゴシック" w:eastAsia="ＭＳ ゴシック" w:hAnsi="ＭＳ ゴシック" w:cs="ＭＳ ゴシック"/>
        </w:rPr>
        <w:t xml:space="preserve">アンケートの提出 </w:t>
      </w:r>
    </w:p>
    <w:p w:rsidR="00B40D4D" w:rsidRDefault="0015011D">
      <w:pPr>
        <w:ind w:left="430"/>
      </w:pPr>
      <w:r>
        <w:t xml:space="preserve">受注者は、工事完了後、アンケートを提出するものとする。 </w:t>
      </w:r>
    </w:p>
    <w:p w:rsidR="00B40D4D" w:rsidRDefault="0015011D">
      <w:pPr>
        <w:spacing w:after="25" w:line="259" w:lineRule="auto"/>
        <w:ind w:left="0" w:firstLine="0"/>
      </w:pPr>
      <w:r>
        <w:t xml:space="preserve"> </w:t>
      </w:r>
    </w:p>
    <w:p w:rsidR="00B40D4D" w:rsidRDefault="0015011D">
      <w:pPr>
        <w:numPr>
          <w:ilvl w:val="0"/>
          <w:numId w:val="8"/>
        </w:numPr>
        <w:spacing w:after="25" w:line="259" w:lineRule="auto"/>
        <w:ind w:hanging="315"/>
      </w:pPr>
      <w:r>
        <w:rPr>
          <w:rFonts w:ascii="ＭＳ ゴシック" w:eastAsia="ＭＳ ゴシック" w:hAnsi="ＭＳ ゴシック" w:cs="ＭＳ ゴシック"/>
        </w:rPr>
        <w:t xml:space="preserve">その他 </w:t>
      </w:r>
    </w:p>
    <w:p w:rsidR="00B40D4D" w:rsidRDefault="0015011D">
      <w:pPr>
        <w:ind w:left="430"/>
      </w:pPr>
      <w:r>
        <w:t>「現場閉所（現場休息）実績報告書」（別紙１）、「現場閉所（現場休息）履行報告書」</w:t>
      </w:r>
    </w:p>
    <w:p w:rsidR="00B40D4D" w:rsidRDefault="0015011D">
      <w:pPr>
        <w:ind w:left="205"/>
      </w:pPr>
      <w:r>
        <w:t>（別紙２）及び工事概況報告書の内容に疑義が生じた場合には、発注者は、受注者に疑義の内容についてヒアリング等を行い、その経緯・原因等を確認したうえで、虚偽が明らかになった場合は、工事成績評定の修正等の措置を行う。</w:t>
      </w:r>
      <w:r>
        <w:rPr>
          <w:rFonts w:ascii="ＭＳ ゴシック" w:eastAsia="ＭＳ ゴシック" w:hAnsi="ＭＳ ゴシック" w:cs="ＭＳ ゴシック"/>
        </w:rPr>
        <w:t xml:space="preserve"> </w:t>
      </w:r>
    </w:p>
    <w:p w:rsidR="00B40D4D" w:rsidRDefault="0015011D">
      <w:pPr>
        <w:spacing w:after="47" w:line="259" w:lineRule="auto"/>
        <w:ind w:left="0" w:firstLine="0"/>
      </w:pPr>
      <w:r>
        <w:rPr>
          <w:rFonts w:ascii="Century" w:eastAsia="Century" w:hAnsi="Century" w:cs="Century"/>
        </w:rPr>
        <w:t xml:space="preserve"> </w:t>
      </w:r>
    </w:p>
    <w:p w:rsidR="00B40D4D" w:rsidRDefault="0015011D">
      <w:pPr>
        <w:ind w:left="10"/>
      </w:pPr>
      <w:r>
        <w:t xml:space="preserve">附則 </w:t>
      </w:r>
    </w:p>
    <w:p w:rsidR="00B40D4D" w:rsidRDefault="0036539E">
      <w:pPr>
        <w:numPr>
          <w:ilvl w:val="1"/>
          <w:numId w:val="9"/>
        </w:numPr>
        <w:ind w:hanging="420"/>
      </w:pPr>
      <w:r>
        <w:t>この要領は、令和</w:t>
      </w:r>
      <w:r>
        <w:rPr>
          <w:rFonts w:hint="eastAsia"/>
        </w:rPr>
        <w:t>７</w:t>
      </w:r>
      <w:r>
        <w:t>年</w:t>
      </w:r>
      <w:r>
        <w:rPr>
          <w:rFonts w:hint="eastAsia"/>
        </w:rPr>
        <w:t>４</w:t>
      </w:r>
      <w:r w:rsidR="0015011D">
        <w:t xml:space="preserve">月１日以降に公告する工事に適用する。 </w:t>
      </w:r>
    </w:p>
    <w:p w:rsidR="00B40D4D" w:rsidRDefault="00B40D4D">
      <w:pPr>
        <w:spacing w:after="61" w:line="259" w:lineRule="auto"/>
        <w:ind w:left="0" w:firstLine="0"/>
      </w:pPr>
    </w:p>
    <w:p w:rsidR="00D87EBF" w:rsidRDefault="00D87EBF">
      <w:pPr>
        <w:spacing w:after="61" w:line="259" w:lineRule="auto"/>
        <w:ind w:left="0" w:firstLine="0"/>
      </w:pPr>
    </w:p>
    <w:p w:rsidR="00D87EBF" w:rsidRDefault="00D87EBF">
      <w:pPr>
        <w:spacing w:after="61" w:line="259" w:lineRule="auto"/>
        <w:ind w:left="0" w:firstLine="0"/>
      </w:pPr>
    </w:p>
    <w:p w:rsidR="00D87EBF" w:rsidRDefault="00D87EBF">
      <w:pPr>
        <w:spacing w:after="61" w:line="259" w:lineRule="auto"/>
        <w:ind w:left="0" w:firstLine="0"/>
      </w:pPr>
    </w:p>
    <w:p w:rsidR="00D87EBF" w:rsidRDefault="00D87EBF">
      <w:pPr>
        <w:spacing w:after="61" w:line="259" w:lineRule="auto"/>
        <w:ind w:left="0" w:firstLine="0"/>
      </w:pPr>
    </w:p>
    <w:p w:rsidR="00B40D4D" w:rsidRDefault="0015011D">
      <w:pPr>
        <w:spacing w:after="33" w:line="259" w:lineRule="auto"/>
        <w:ind w:left="0" w:right="340" w:firstLine="0"/>
        <w:jc w:val="right"/>
      </w:pPr>
      <w:r>
        <w:rPr>
          <w:sz w:val="24"/>
          <w:bdr w:val="single" w:sz="8" w:space="0" w:color="000000"/>
        </w:rPr>
        <w:t>別 添</w:t>
      </w:r>
      <w:r>
        <w:rPr>
          <w:rFonts w:ascii="Century" w:eastAsia="Century" w:hAnsi="Century" w:cs="Century"/>
          <w:sz w:val="24"/>
          <w:bdr w:val="single" w:sz="8" w:space="0" w:color="000000"/>
        </w:rPr>
        <w:t xml:space="preserve"> </w:t>
      </w:r>
      <w:r>
        <w:rPr>
          <w:rFonts w:ascii="Century" w:eastAsia="Century" w:hAnsi="Century" w:cs="Century"/>
          <w:sz w:val="24"/>
        </w:rPr>
        <w:t xml:space="preserve"> </w:t>
      </w:r>
    </w:p>
    <w:p w:rsidR="00B40D4D" w:rsidRDefault="0015011D">
      <w:pPr>
        <w:spacing w:after="81" w:line="259" w:lineRule="auto"/>
        <w:ind w:left="0" w:firstLine="0"/>
      </w:pPr>
      <w:r>
        <w:rPr>
          <w:rFonts w:ascii="Century" w:eastAsia="Century" w:hAnsi="Century" w:cs="Century"/>
        </w:rPr>
        <w:t xml:space="preserve"> </w:t>
      </w:r>
    </w:p>
    <w:p w:rsidR="00B40D4D" w:rsidRPr="00AE59EC" w:rsidRDefault="0015011D" w:rsidP="00AE59EC">
      <w:pPr>
        <w:spacing w:after="65" w:line="259" w:lineRule="auto"/>
        <w:ind w:left="-5"/>
        <w:jc w:val="center"/>
        <w:rPr>
          <w:b/>
        </w:rPr>
      </w:pPr>
      <w:r w:rsidRPr="00AE59EC">
        <w:rPr>
          <w:rFonts w:ascii="ＭＳ ゴシック" w:eastAsia="ＭＳ ゴシック" w:hAnsi="ＭＳ ゴシック" w:cs="ＭＳ ゴシック"/>
          <w:b/>
        </w:rPr>
        <w:t>週休２日制確保</w:t>
      </w:r>
      <w:r w:rsidR="0036539E" w:rsidRPr="00AE59EC">
        <w:rPr>
          <w:rFonts w:ascii="ＭＳ ゴシック" w:eastAsia="ＭＳ ゴシック" w:hAnsi="ＭＳ ゴシック" w:cs="ＭＳ ゴシック" w:hint="eastAsia"/>
          <w:b/>
        </w:rPr>
        <w:t>適用</w:t>
      </w:r>
      <w:r w:rsidRPr="00AE59EC">
        <w:rPr>
          <w:rFonts w:ascii="ＭＳ ゴシック" w:eastAsia="ＭＳ ゴシック" w:hAnsi="ＭＳ ゴシック" w:cs="ＭＳ ゴシック"/>
          <w:b/>
        </w:rPr>
        <w:t>工事実施要領補足事項（建築工事・電気設備工事・機械設備工事）</w:t>
      </w:r>
    </w:p>
    <w:p w:rsidR="00B40D4D" w:rsidRDefault="0015011D">
      <w:pPr>
        <w:spacing w:after="65" w:line="259" w:lineRule="auto"/>
        <w:ind w:left="0" w:firstLine="0"/>
      </w:pPr>
      <w:r>
        <w:rPr>
          <w:rFonts w:ascii="ＭＳ ゴシック" w:eastAsia="ＭＳ ゴシック" w:hAnsi="ＭＳ ゴシック" w:cs="ＭＳ ゴシック"/>
        </w:rPr>
        <w:t xml:space="preserve"> </w:t>
      </w:r>
    </w:p>
    <w:p w:rsidR="00B40D4D" w:rsidRDefault="0015011D">
      <w:pPr>
        <w:spacing w:after="65" w:line="259" w:lineRule="auto"/>
        <w:ind w:left="-5"/>
      </w:pPr>
      <w:r>
        <w:rPr>
          <w:rFonts w:ascii="ＭＳ ゴシック" w:eastAsia="ＭＳ ゴシック" w:hAnsi="ＭＳ ゴシック" w:cs="ＭＳ ゴシック"/>
        </w:rPr>
        <w:t xml:space="preserve">１ 経費補正の実施 </w:t>
      </w:r>
    </w:p>
    <w:p w:rsidR="00B40D4D" w:rsidRDefault="0015011D">
      <w:pPr>
        <w:numPr>
          <w:ilvl w:val="0"/>
          <w:numId w:val="10"/>
        </w:numPr>
        <w:spacing w:after="65" w:line="259" w:lineRule="auto"/>
        <w:ind w:hanging="420"/>
      </w:pPr>
      <w:r>
        <w:rPr>
          <w:rFonts w:ascii="ＭＳ ゴシック" w:eastAsia="ＭＳ ゴシック" w:hAnsi="ＭＳ ゴシック" w:cs="ＭＳ ゴシック"/>
        </w:rPr>
        <w:lastRenderedPageBreak/>
        <w:t>補正方法</w:t>
      </w:r>
      <w:r w:rsidR="00A32906">
        <w:rPr>
          <w:rFonts w:ascii="ＭＳ ゴシック" w:eastAsia="ＭＳ ゴシック" w:hAnsi="ＭＳ ゴシック" w:cs="ＭＳ ゴシック"/>
        </w:rPr>
        <w:t>（要領５（2）関係）</w:t>
      </w:r>
    </w:p>
    <w:p w:rsidR="00B40D4D" w:rsidRDefault="0015011D">
      <w:pPr>
        <w:spacing w:after="40"/>
        <w:ind w:left="195" w:firstLine="210"/>
      </w:pPr>
      <w:r>
        <w:t>当初の設計金額において、労務費（設計金額のもととなる工事費の積算に用いる複合単価、市場単価、補正市場単価及び物価資料の掲載価格（材工単価）の労務費）を下表の通期の週休２日の補正係数により補正する。</w:t>
      </w:r>
    </w:p>
    <w:tbl>
      <w:tblPr>
        <w:tblStyle w:val="TableGrid"/>
        <w:tblW w:w="8219" w:type="dxa"/>
        <w:tblInd w:w="285" w:type="dxa"/>
        <w:tblCellMar>
          <w:top w:w="79" w:type="dxa"/>
          <w:left w:w="115" w:type="dxa"/>
          <w:right w:w="11" w:type="dxa"/>
        </w:tblCellMar>
        <w:tblLook w:val="04A0" w:firstRow="1" w:lastRow="0" w:firstColumn="1" w:lastColumn="0" w:noHBand="0" w:noVBand="1"/>
      </w:tblPr>
      <w:tblGrid>
        <w:gridCol w:w="6519"/>
        <w:gridCol w:w="1700"/>
      </w:tblGrid>
      <w:tr w:rsidR="00B40D4D" w:rsidTr="00A32906">
        <w:trPr>
          <w:trHeight w:val="367"/>
        </w:trPr>
        <w:tc>
          <w:tcPr>
            <w:tcW w:w="6519" w:type="dxa"/>
            <w:tcBorders>
              <w:top w:val="single" w:sz="4" w:space="0" w:color="000000"/>
              <w:left w:val="single" w:sz="4" w:space="0" w:color="000000"/>
              <w:bottom w:val="single" w:sz="4" w:space="0" w:color="000000"/>
              <w:right w:val="single" w:sz="4" w:space="0" w:color="000000"/>
            </w:tcBorders>
            <w:shd w:val="clear" w:color="auto" w:fill="D9D9D9"/>
          </w:tcPr>
          <w:p w:rsidR="00B40D4D" w:rsidRDefault="0015011D">
            <w:pPr>
              <w:spacing w:after="0" w:line="259" w:lineRule="auto"/>
              <w:ind w:left="0" w:right="107" w:firstLine="0"/>
              <w:jc w:val="center"/>
            </w:pPr>
            <w:r>
              <w:t xml:space="preserve">現場閉所（現場休息）実績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rsidR="00B40D4D" w:rsidRDefault="0015011D">
            <w:pPr>
              <w:spacing w:after="0" w:line="259" w:lineRule="auto"/>
              <w:ind w:left="0" w:firstLine="0"/>
              <w:jc w:val="both"/>
            </w:pPr>
            <w:r>
              <w:t xml:space="preserve">労務費補正係数 </w:t>
            </w:r>
          </w:p>
        </w:tc>
      </w:tr>
      <w:tr w:rsidR="00B40D4D" w:rsidTr="00A32906">
        <w:trPr>
          <w:trHeight w:val="370"/>
        </w:trPr>
        <w:tc>
          <w:tcPr>
            <w:tcW w:w="6519" w:type="dxa"/>
            <w:tcBorders>
              <w:top w:val="single" w:sz="4" w:space="0" w:color="000000"/>
              <w:left w:val="single" w:sz="4" w:space="0" w:color="000000"/>
              <w:bottom w:val="single" w:sz="4" w:space="0" w:color="000000"/>
              <w:right w:val="single" w:sz="4" w:space="0" w:color="000000"/>
            </w:tcBorders>
          </w:tcPr>
          <w:p w:rsidR="00AE59EC" w:rsidRDefault="0015011D" w:rsidP="00AE59EC">
            <w:pPr>
              <w:spacing w:after="0" w:line="259" w:lineRule="auto"/>
              <w:ind w:left="0" w:right="172" w:firstLine="0"/>
              <w:jc w:val="center"/>
            </w:pPr>
            <w:r>
              <w:t>通期の週休２日</w:t>
            </w:r>
          </w:p>
          <w:p w:rsidR="00B40D4D" w:rsidRDefault="0015011D" w:rsidP="00AE59EC">
            <w:pPr>
              <w:spacing w:after="0" w:line="259" w:lineRule="auto"/>
              <w:ind w:left="0" w:right="172" w:firstLine="0"/>
              <w:jc w:val="center"/>
            </w:pPr>
            <w:r>
              <w:t>（現場閉所（現場休息）率28.5%（8日/28日）以上）</w:t>
            </w:r>
          </w:p>
        </w:tc>
        <w:tc>
          <w:tcPr>
            <w:tcW w:w="1700" w:type="dxa"/>
            <w:tcBorders>
              <w:top w:val="single" w:sz="4" w:space="0" w:color="000000"/>
              <w:left w:val="single" w:sz="4" w:space="0" w:color="000000"/>
              <w:bottom w:val="single" w:sz="4" w:space="0" w:color="000000"/>
              <w:right w:val="single" w:sz="4" w:space="0" w:color="000000"/>
            </w:tcBorders>
          </w:tcPr>
          <w:p w:rsidR="00B40D4D" w:rsidRDefault="0015011D">
            <w:pPr>
              <w:spacing w:after="0" w:line="259" w:lineRule="auto"/>
              <w:ind w:left="0" w:right="103" w:firstLine="0"/>
              <w:jc w:val="center"/>
            </w:pPr>
            <w:r>
              <w:t xml:space="preserve">1.02 </w:t>
            </w:r>
          </w:p>
        </w:tc>
      </w:tr>
    </w:tbl>
    <w:p w:rsidR="00B40D4D" w:rsidRDefault="0015011D">
      <w:pPr>
        <w:spacing w:after="65" w:line="259" w:lineRule="auto"/>
        <w:ind w:left="0" w:firstLine="0"/>
      </w:pPr>
      <w:r>
        <w:t xml:space="preserve"> </w:t>
      </w:r>
    </w:p>
    <w:p w:rsidR="00B40D4D" w:rsidRDefault="0015011D" w:rsidP="00A32906">
      <w:pPr>
        <w:pStyle w:val="a5"/>
        <w:numPr>
          <w:ilvl w:val="0"/>
          <w:numId w:val="10"/>
        </w:numPr>
        <w:spacing w:after="65" w:line="259" w:lineRule="auto"/>
        <w:ind w:leftChars="0" w:hanging="420"/>
      </w:pPr>
      <w:r w:rsidRPr="00A32906">
        <w:rPr>
          <w:rFonts w:ascii="ＭＳ ゴシック" w:eastAsia="ＭＳ ゴシック" w:hAnsi="ＭＳ ゴシック" w:cs="ＭＳ ゴシック"/>
        </w:rPr>
        <w:t xml:space="preserve">工事費の積算方法 </w:t>
      </w:r>
    </w:p>
    <w:p w:rsidR="00B40D4D" w:rsidRDefault="0036539E">
      <w:pPr>
        <w:spacing w:after="40"/>
        <w:ind w:left="195" w:firstLine="210"/>
      </w:pPr>
      <w:r>
        <w:t>週休２日制確保</w:t>
      </w:r>
      <w:r>
        <w:rPr>
          <w:rFonts w:hint="eastAsia"/>
        </w:rPr>
        <w:t>適用</w:t>
      </w:r>
      <w:r w:rsidR="0015011D">
        <w:t xml:space="preserve">工事において、現場閉所等の状況に応じ、「(4) 単価の補正方法等」に基づき労務費を補正した複合単価及び市場単価等により、設計金額のもととなる工事費の積算を行う。 </w:t>
      </w:r>
    </w:p>
    <w:p w:rsidR="00B40D4D" w:rsidRDefault="0015011D">
      <w:pPr>
        <w:spacing w:after="65" w:line="259" w:lineRule="auto"/>
        <w:ind w:left="0" w:firstLine="0"/>
      </w:pPr>
      <w:r>
        <w:t xml:space="preserve"> </w:t>
      </w:r>
    </w:p>
    <w:p w:rsidR="00B40D4D" w:rsidRDefault="0015011D" w:rsidP="00A32906">
      <w:pPr>
        <w:pStyle w:val="a5"/>
        <w:numPr>
          <w:ilvl w:val="0"/>
          <w:numId w:val="10"/>
        </w:numPr>
        <w:spacing w:after="65" w:line="259" w:lineRule="auto"/>
        <w:ind w:leftChars="0" w:hanging="420"/>
      </w:pPr>
      <w:r w:rsidRPr="00A32906">
        <w:rPr>
          <w:rFonts w:ascii="ＭＳ ゴシック" w:eastAsia="ＭＳ ゴシック" w:hAnsi="ＭＳ ゴシック" w:cs="ＭＳ ゴシック"/>
        </w:rPr>
        <w:t xml:space="preserve">単価の補正方法等 </w:t>
      </w:r>
    </w:p>
    <w:p w:rsidR="00B40D4D" w:rsidRDefault="0015011D">
      <w:pPr>
        <w:spacing w:after="55"/>
        <w:ind w:left="430"/>
      </w:pPr>
      <w:r>
        <w:t xml:space="preserve">工事費の積算に用いる単価の補正方法等は、以下による。 </w:t>
      </w:r>
    </w:p>
    <w:p w:rsidR="00B40D4D" w:rsidRDefault="0015011D">
      <w:pPr>
        <w:numPr>
          <w:ilvl w:val="1"/>
          <w:numId w:val="10"/>
        </w:numPr>
        <w:spacing w:after="40"/>
        <w:ind w:hanging="420"/>
      </w:pPr>
      <w:r>
        <w:t xml:space="preserve">複合単価 複合単価の労務単価は、公共工事設計労務単価に補正係数を乗じて補正する。 </w:t>
      </w:r>
    </w:p>
    <w:p w:rsidR="00B40D4D" w:rsidRDefault="0015011D">
      <w:pPr>
        <w:spacing w:after="55"/>
        <w:ind w:left="640"/>
      </w:pPr>
      <w:r>
        <w:t xml:space="preserve">なお、交通誘導警備員の労務単価についても同様に補正する。 </w:t>
      </w:r>
    </w:p>
    <w:p w:rsidR="00B40D4D" w:rsidRDefault="0015011D">
      <w:pPr>
        <w:numPr>
          <w:ilvl w:val="1"/>
          <w:numId w:val="10"/>
        </w:numPr>
        <w:spacing w:after="55"/>
        <w:ind w:hanging="420"/>
      </w:pPr>
      <w:r>
        <w:t xml:space="preserve">市場単価等 </w:t>
      </w:r>
    </w:p>
    <w:p w:rsidR="00B40D4D" w:rsidRDefault="0015011D">
      <w:pPr>
        <w:spacing w:after="77"/>
        <w:ind w:left="420" w:firstLine="210"/>
      </w:pPr>
      <w:r>
        <w:t>市場単価及び補正市場単価は、次の表Ａ－２、表Ｅ－２及び表Ｍ－２の補正率を用いた以下の式により補正する。</w:t>
      </w:r>
      <w:r>
        <w:rPr>
          <w:rFonts w:ascii="Century" w:eastAsia="Century" w:hAnsi="Century" w:cs="Century"/>
        </w:rPr>
        <w:t xml:space="preserve"> </w:t>
      </w:r>
    </w:p>
    <w:p w:rsidR="00B40D4D" w:rsidRDefault="0015011D">
      <w:pPr>
        <w:spacing w:after="0" w:line="259" w:lineRule="auto"/>
        <w:ind w:left="0" w:firstLine="0"/>
      </w:pPr>
      <w:r>
        <w:rPr>
          <w:rFonts w:ascii="Century" w:eastAsia="Century" w:hAnsi="Century" w:cs="Century"/>
        </w:rPr>
        <w:t xml:space="preserve"> </w:t>
      </w:r>
      <w:r>
        <w:rPr>
          <w:rFonts w:ascii="Century" w:eastAsia="Century" w:hAnsi="Century" w:cs="Century"/>
        </w:rPr>
        <w:tab/>
        <w:t xml:space="preserve"> </w:t>
      </w:r>
    </w:p>
    <w:p w:rsidR="00B40D4D" w:rsidRDefault="0015011D" w:rsidP="00A32906">
      <w:pPr>
        <w:spacing w:after="81" w:line="259" w:lineRule="auto"/>
        <w:ind w:leftChars="267" w:left="567" w:hangingChars="3" w:hanging="6"/>
      </w:pPr>
      <w:r>
        <w:t>【新営工事の場合】</w:t>
      </w:r>
      <w:r>
        <w:rPr>
          <w:rFonts w:ascii="Century" w:eastAsia="Century" w:hAnsi="Century" w:cs="Century"/>
        </w:rPr>
        <w:t xml:space="preserve"> </w:t>
      </w:r>
    </w:p>
    <w:p w:rsidR="00B40D4D" w:rsidRDefault="0015011D">
      <w:pPr>
        <w:spacing w:after="71"/>
        <w:ind w:left="1060"/>
      </w:pPr>
      <w:r>
        <w:t>・市場単価 × 新営補正率</w:t>
      </w:r>
      <w:r>
        <w:rPr>
          <w:rFonts w:ascii="Century" w:eastAsia="Century" w:hAnsi="Century" w:cs="Century"/>
        </w:rPr>
        <w:t xml:space="preserve"> </w:t>
      </w:r>
    </w:p>
    <w:p w:rsidR="00B40D4D" w:rsidRDefault="0015011D">
      <w:pPr>
        <w:spacing w:after="71"/>
        <w:ind w:left="1060"/>
      </w:pPr>
      <w:r>
        <w:lastRenderedPageBreak/>
        <w:t>・補正市場単価 × 新営補正率</w:t>
      </w:r>
      <w:r>
        <w:rPr>
          <w:rFonts w:ascii="Century" w:eastAsia="Century" w:hAnsi="Century" w:cs="Century"/>
        </w:rPr>
        <w:t xml:space="preserve"> </w:t>
      </w:r>
    </w:p>
    <w:p w:rsidR="00B40D4D" w:rsidRDefault="0015011D">
      <w:pPr>
        <w:spacing w:after="72"/>
        <w:ind w:left="640"/>
      </w:pPr>
      <w:r>
        <w:t>【全館無人改修の場合（基準単価の算定）】</w:t>
      </w:r>
      <w:r>
        <w:rPr>
          <w:rFonts w:ascii="Century" w:eastAsia="Century" w:hAnsi="Century" w:cs="Century"/>
        </w:rPr>
        <w:t xml:space="preserve"> </w:t>
      </w:r>
    </w:p>
    <w:p w:rsidR="00B40D4D" w:rsidRDefault="0015011D">
      <w:pPr>
        <w:spacing w:after="71"/>
        <w:ind w:left="1060"/>
      </w:pPr>
      <w:r>
        <w:t>・市場単価</w:t>
      </w:r>
      <w:r>
        <w:rPr>
          <w:rFonts w:ascii="Century" w:eastAsia="Century" w:hAnsi="Century" w:cs="Century"/>
        </w:rPr>
        <w:t xml:space="preserve"> </w:t>
      </w:r>
      <w:r>
        <w:t>×</w:t>
      </w:r>
      <w:r>
        <w:rPr>
          <w:rFonts w:ascii="Century" w:eastAsia="Century" w:hAnsi="Century" w:cs="Century"/>
        </w:rPr>
        <w:t xml:space="preserve"> </w:t>
      </w:r>
      <w:r>
        <w:t>新営補正率</w:t>
      </w:r>
      <w:r>
        <w:rPr>
          <w:rFonts w:ascii="Century" w:eastAsia="Century" w:hAnsi="Century" w:cs="Century"/>
        </w:rPr>
        <w:t xml:space="preserve"> </w:t>
      </w:r>
    </w:p>
    <w:p w:rsidR="00B40D4D" w:rsidRDefault="0015011D">
      <w:pPr>
        <w:spacing w:after="70"/>
        <w:ind w:left="1060"/>
      </w:pPr>
      <w:r>
        <w:t>・補正市場単価</w:t>
      </w:r>
      <w:r>
        <w:rPr>
          <w:rFonts w:ascii="Century" w:eastAsia="Century" w:hAnsi="Century" w:cs="Century"/>
        </w:rPr>
        <w:t xml:space="preserve"> </w:t>
      </w:r>
      <w:r>
        <w:t>×</w:t>
      </w:r>
      <w:r>
        <w:rPr>
          <w:rFonts w:ascii="Century" w:eastAsia="Century" w:hAnsi="Century" w:cs="Century"/>
        </w:rPr>
        <w:t xml:space="preserve"> </w:t>
      </w:r>
      <w:r>
        <w:t>新営補正率</w:t>
      </w:r>
      <w:r>
        <w:rPr>
          <w:rFonts w:ascii="Century" w:eastAsia="Century" w:hAnsi="Century" w:cs="Century"/>
        </w:rPr>
        <w:t xml:space="preserve"> </w:t>
      </w:r>
    </w:p>
    <w:p w:rsidR="00B40D4D" w:rsidRDefault="0015011D">
      <w:pPr>
        <w:spacing w:after="72"/>
        <w:ind w:left="640"/>
      </w:pPr>
      <w:r>
        <w:t>【執務並行改修の場合（基準補正単価の算定）】</w:t>
      </w:r>
      <w:r>
        <w:rPr>
          <w:rFonts w:ascii="Century" w:eastAsia="Century" w:hAnsi="Century" w:cs="Century"/>
        </w:rPr>
        <w:t xml:space="preserve"> </w:t>
      </w:r>
    </w:p>
    <w:p w:rsidR="00B40D4D" w:rsidRDefault="0015011D">
      <w:pPr>
        <w:spacing w:after="71"/>
        <w:ind w:left="1060"/>
      </w:pPr>
      <w:r>
        <w:t>・市場単価</w:t>
      </w:r>
      <w:r>
        <w:rPr>
          <w:rFonts w:ascii="Century" w:eastAsia="Century" w:hAnsi="Century" w:cs="Century"/>
        </w:rPr>
        <w:t xml:space="preserve"> </w:t>
      </w:r>
      <w:r>
        <w:t>×</w:t>
      </w:r>
      <w:r>
        <w:rPr>
          <w:rFonts w:ascii="Century" w:eastAsia="Century" w:hAnsi="Century" w:cs="Century"/>
        </w:rPr>
        <w:t xml:space="preserve"> </w:t>
      </w:r>
      <w:r>
        <w:t>改修補正率</w:t>
      </w:r>
      <w:r>
        <w:rPr>
          <w:rFonts w:ascii="Century" w:eastAsia="Century" w:hAnsi="Century" w:cs="Century"/>
        </w:rPr>
        <w:t xml:space="preserve"> </w:t>
      </w:r>
    </w:p>
    <w:p w:rsidR="00B40D4D" w:rsidRDefault="0015011D">
      <w:pPr>
        <w:spacing w:after="76"/>
        <w:ind w:left="1060"/>
      </w:pPr>
      <w:r>
        <w:t>・補正市場単価</w:t>
      </w:r>
      <w:r>
        <w:rPr>
          <w:rFonts w:ascii="Century" w:eastAsia="Century" w:hAnsi="Century" w:cs="Century"/>
        </w:rPr>
        <w:t xml:space="preserve"> </w:t>
      </w:r>
      <w:r>
        <w:t>×</w:t>
      </w:r>
      <w:r>
        <w:rPr>
          <w:rFonts w:ascii="Century" w:eastAsia="Century" w:hAnsi="Century" w:cs="Century"/>
        </w:rPr>
        <w:t xml:space="preserve"> </w:t>
      </w:r>
      <w:r>
        <w:t>改修補正率</w:t>
      </w:r>
      <w:r>
        <w:rPr>
          <w:rFonts w:ascii="Century" w:eastAsia="Century" w:hAnsi="Century" w:cs="Century"/>
        </w:rPr>
        <w:t xml:space="preserve"> </w:t>
      </w:r>
    </w:p>
    <w:p w:rsidR="00B40D4D" w:rsidRDefault="0015011D">
      <w:pPr>
        <w:spacing w:after="82" w:line="259" w:lineRule="auto"/>
        <w:ind w:left="630" w:firstLine="0"/>
      </w:pPr>
      <w:r>
        <w:rPr>
          <w:rFonts w:ascii="Century" w:eastAsia="Century" w:hAnsi="Century" w:cs="Century"/>
        </w:rPr>
        <w:t xml:space="preserve"> </w:t>
      </w:r>
    </w:p>
    <w:p w:rsidR="00B40D4D" w:rsidRDefault="0015011D">
      <w:pPr>
        <w:spacing w:after="70"/>
        <w:ind w:left="536"/>
      </w:pPr>
      <w:r>
        <w:t>（参考）</w:t>
      </w:r>
      <w:r>
        <w:rPr>
          <w:rFonts w:ascii="Century" w:eastAsia="Century" w:hAnsi="Century" w:cs="Century"/>
        </w:rPr>
        <w:t xml:space="preserve"> </w:t>
      </w:r>
    </w:p>
    <w:p w:rsidR="00B40D4D" w:rsidRDefault="0015011D">
      <w:pPr>
        <w:spacing w:after="40"/>
        <w:ind w:left="946" w:firstLine="210"/>
      </w:pPr>
      <w:r>
        <w:t xml:space="preserve">「基準単価」、「基準補正単価」とは、公共建築工事積算基準等資料第４編第１章８（3）による。 </w:t>
      </w:r>
    </w:p>
    <w:p w:rsidR="00B40D4D" w:rsidRDefault="0015011D">
      <w:pPr>
        <w:spacing w:after="60"/>
        <w:ind w:left="946" w:firstLine="210"/>
      </w:pPr>
      <w:r>
        <w:t>執務並行改修の場合の基準補正単価は、公共建築工事積算基準等資料第４編第１章８（3）ロ．基準補正単価の表Ａ－１、表Ｅ－１及び表Ｍ－１の「市場単価及び補正市場単価改修補正率」によらず、表Ａ－２、表Ｅ－２及び表Ｍ－２の改修補正率を用いた上記の式により市場単価（又は補正市場単価）を補正して算定すること。</w:t>
      </w:r>
      <w:r>
        <w:rPr>
          <w:rFonts w:ascii="Century" w:eastAsia="Century" w:hAnsi="Century" w:cs="Century"/>
        </w:rPr>
        <w:t xml:space="preserve"> </w:t>
      </w:r>
    </w:p>
    <w:p w:rsidR="00B40D4D" w:rsidRDefault="0015011D">
      <w:pPr>
        <w:spacing w:after="81" w:line="259" w:lineRule="auto"/>
        <w:ind w:left="630" w:firstLine="0"/>
      </w:pPr>
      <w:r>
        <w:rPr>
          <w:rFonts w:ascii="Century" w:eastAsia="Century" w:hAnsi="Century" w:cs="Century"/>
        </w:rPr>
        <w:t xml:space="preserve"> </w:t>
      </w:r>
    </w:p>
    <w:p w:rsidR="00B40D4D" w:rsidRDefault="0015011D">
      <w:pPr>
        <w:spacing w:after="40"/>
        <w:ind w:left="420" w:firstLine="210"/>
      </w:pPr>
      <w:r>
        <w:t xml:space="preserve">物価資料の掲載価格（市場単価以外の材工単価）を採用する場合は、掲載価格を、次の表Ａ－２、表Ｅ－２及び表Ｍ－２の補正率を用いた以下の式により補正する。 </w:t>
      </w:r>
    </w:p>
    <w:p w:rsidR="00B40D4D" w:rsidRDefault="0015011D">
      <w:pPr>
        <w:spacing w:after="55"/>
        <w:ind w:left="640"/>
      </w:pPr>
      <w:r>
        <w:t xml:space="preserve">【新営工事の場合、全館無人改修の場合】 </w:t>
      </w:r>
    </w:p>
    <w:p w:rsidR="00B40D4D" w:rsidRDefault="0015011D">
      <w:pPr>
        <w:spacing w:after="55"/>
        <w:ind w:left="1060"/>
      </w:pPr>
      <w:r>
        <w:t xml:space="preserve">・物価資料の掲載価格 × 新営補正率 </w:t>
      </w:r>
    </w:p>
    <w:p w:rsidR="00B40D4D" w:rsidRDefault="0015011D">
      <w:pPr>
        <w:spacing w:after="55"/>
        <w:ind w:left="640"/>
      </w:pPr>
      <w:r>
        <w:t xml:space="preserve">【執務並行改修の場合】 </w:t>
      </w:r>
    </w:p>
    <w:p w:rsidR="00B40D4D" w:rsidRDefault="0015011D">
      <w:pPr>
        <w:spacing w:after="61"/>
        <w:ind w:left="1060"/>
      </w:pPr>
      <w:r>
        <w:t xml:space="preserve">・物価資料の掲載価格 × 改修補正率 </w:t>
      </w:r>
    </w:p>
    <w:p w:rsidR="00B40D4D" w:rsidRDefault="0015011D">
      <w:pPr>
        <w:spacing w:after="81" w:line="259" w:lineRule="auto"/>
        <w:ind w:left="0" w:firstLine="0"/>
      </w:pPr>
      <w:r>
        <w:rPr>
          <w:rFonts w:ascii="Century" w:eastAsia="Century" w:hAnsi="Century" w:cs="Century"/>
        </w:rPr>
        <w:lastRenderedPageBreak/>
        <w:t xml:space="preserve"> </w:t>
      </w:r>
    </w:p>
    <w:p w:rsidR="00B40D4D" w:rsidRDefault="0015011D">
      <w:pPr>
        <w:spacing w:after="92"/>
        <w:ind w:left="430"/>
      </w:pPr>
      <w:r>
        <w:t>※ 上記単価の補正方法等によらない場合は、別に定めるものとする。</w:t>
      </w:r>
      <w:r>
        <w:rPr>
          <w:rFonts w:ascii="Century" w:eastAsia="Century" w:hAnsi="Century" w:cs="Century"/>
        </w:rPr>
        <w:t xml:space="preserve"> </w:t>
      </w:r>
    </w:p>
    <w:p w:rsidR="00B40D4D" w:rsidRDefault="0015011D">
      <w:pPr>
        <w:spacing w:after="0" w:line="259" w:lineRule="auto"/>
        <w:ind w:left="0" w:firstLine="0"/>
      </w:pPr>
      <w:r>
        <w:rPr>
          <w:rFonts w:ascii="Century" w:eastAsia="Century" w:hAnsi="Century" w:cs="Century"/>
        </w:rPr>
        <w:t xml:space="preserve"> </w:t>
      </w:r>
      <w:r>
        <w:rPr>
          <w:rFonts w:ascii="Century" w:eastAsia="Century" w:hAnsi="Century" w:cs="Century"/>
        </w:rPr>
        <w:tab/>
        <w:t xml:space="preserve"> </w:t>
      </w:r>
    </w:p>
    <w:p w:rsidR="00B40D4D" w:rsidRDefault="0015011D">
      <w:pPr>
        <w:spacing w:after="0" w:line="259" w:lineRule="auto"/>
        <w:ind w:left="0" w:firstLine="0"/>
        <w:rPr>
          <w:rFonts w:ascii="Century" w:eastAsia="Century" w:hAnsi="Century" w:cs="Century"/>
        </w:rPr>
      </w:pPr>
      <w:r>
        <w:rPr>
          <w:rFonts w:ascii="Century" w:eastAsia="Century" w:hAnsi="Century" w:cs="Century"/>
        </w:rPr>
        <w:t xml:space="preserve">  </w:t>
      </w: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Century" w:hAnsi="Century" w:cs="Century"/>
        </w:rPr>
      </w:pPr>
    </w:p>
    <w:p w:rsidR="00AE59EC" w:rsidRDefault="00AE59EC">
      <w:pPr>
        <w:spacing w:after="0" w:line="259" w:lineRule="auto"/>
        <w:ind w:left="0" w:firstLine="0"/>
        <w:rPr>
          <w:rFonts w:ascii="Century" w:eastAsiaTheme="minorEastAsia" w:hAnsi="Century" w:cs="Century"/>
        </w:rPr>
      </w:pPr>
    </w:p>
    <w:p w:rsidR="00153DB8" w:rsidRDefault="00153DB8">
      <w:pPr>
        <w:spacing w:after="0" w:line="259" w:lineRule="auto"/>
        <w:ind w:left="0" w:firstLine="0"/>
        <w:rPr>
          <w:rFonts w:ascii="Century" w:eastAsiaTheme="minorEastAsia" w:hAnsi="Century" w:cs="Century"/>
        </w:rPr>
      </w:pPr>
    </w:p>
    <w:p w:rsidR="00153DB8" w:rsidRDefault="00153DB8">
      <w:pPr>
        <w:spacing w:after="0" w:line="259" w:lineRule="auto"/>
        <w:ind w:left="0" w:firstLine="0"/>
        <w:rPr>
          <w:rFonts w:ascii="Century" w:eastAsiaTheme="minorEastAsia" w:hAnsi="Century" w:cs="Century"/>
        </w:rPr>
      </w:pPr>
    </w:p>
    <w:p w:rsidR="00153DB8" w:rsidRDefault="00153DB8">
      <w:pPr>
        <w:spacing w:after="0" w:line="259" w:lineRule="auto"/>
        <w:ind w:left="0" w:firstLine="0"/>
        <w:rPr>
          <w:rFonts w:ascii="Century" w:eastAsiaTheme="minorEastAsia" w:hAnsi="Century" w:cs="Century"/>
        </w:rPr>
      </w:pPr>
    </w:p>
    <w:p w:rsidR="00153DB8" w:rsidRDefault="00153DB8">
      <w:pPr>
        <w:spacing w:after="0" w:line="259" w:lineRule="auto"/>
        <w:ind w:left="0" w:firstLine="0"/>
        <w:rPr>
          <w:rFonts w:ascii="Century" w:eastAsiaTheme="minorEastAsia" w:hAnsi="Century" w:cs="Century"/>
        </w:rPr>
      </w:pPr>
    </w:p>
    <w:p w:rsidR="00153DB8" w:rsidRDefault="00153DB8">
      <w:pPr>
        <w:spacing w:after="0" w:line="259" w:lineRule="auto"/>
        <w:ind w:left="0" w:firstLine="0"/>
        <w:rPr>
          <w:rFonts w:ascii="Century" w:eastAsiaTheme="minorEastAsia" w:hAnsi="Century" w:cs="Century"/>
        </w:rPr>
      </w:pPr>
    </w:p>
    <w:p w:rsidR="00153DB8" w:rsidRPr="00153DB8" w:rsidRDefault="00153DB8">
      <w:pPr>
        <w:spacing w:after="0" w:line="259" w:lineRule="auto"/>
        <w:ind w:left="0" w:firstLine="0"/>
        <w:rPr>
          <w:rFonts w:ascii="Century" w:eastAsiaTheme="minorEastAsia" w:hAnsi="Century" w:cs="Century"/>
        </w:rPr>
      </w:pPr>
    </w:p>
    <w:p w:rsidR="00AE59EC" w:rsidRDefault="00AE59EC">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A32906" w:rsidRDefault="00A32906">
      <w:pPr>
        <w:spacing w:after="0" w:line="259" w:lineRule="auto"/>
        <w:ind w:left="0" w:firstLine="0"/>
      </w:pPr>
    </w:p>
    <w:p w:rsidR="00B40D4D" w:rsidRDefault="0015011D" w:rsidP="00D87EBF">
      <w:pPr>
        <w:spacing w:after="0" w:line="259" w:lineRule="auto"/>
        <w:ind w:left="0" w:right="6176" w:firstLine="0"/>
      </w:pPr>
      <w:r>
        <w:rPr>
          <w:sz w:val="20"/>
        </w:rPr>
        <w:t xml:space="preserve">表Ａ－２建築工事の補正率 </w:t>
      </w:r>
      <w:r>
        <w:rPr>
          <w:rFonts w:ascii="Century" w:eastAsia="Century" w:hAnsi="Century" w:cs="Century"/>
        </w:rPr>
        <w:t xml:space="preserve"> </w:t>
      </w:r>
    </w:p>
    <w:tbl>
      <w:tblPr>
        <w:tblStyle w:val="TableGrid"/>
        <w:tblW w:w="6437" w:type="dxa"/>
        <w:tblInd w:w="4" w:type="dxa"/>
        <w:tblCellMar>
          <w:top w:w="90" w:type="dxa"/>
          <w:left w:w="30" w:type="dxa"/>
          <w:right w:w="12" w:type="dxa"/>
        </w:tblCellMar>
        <w:tblLook w:val="04A0" w:firstRow="1" w:lastRow="0" w:firstColumn="1" w:lastColumn="0" w:noHBand="0" w:noVBand="1"/>
      </w:tblPr>
      <w:tblGrid>
        <w:gridCol w:w="2366"/>
        <w:gridCol w:w="2057"/>
        <w:gridCol w:w="1007"/>
        <w:gridCol w:w="1007"/>
      </w:tblGrid>
      <w:tr w:rsidR="00A32906" w:rsidTr="00D87EBF">
        <w:trPr>
          <w:trHeight w:val="322"/>
        </w:trPr>
        <w:tc>
          <w:tcPr>
            <w:tcW w:w="2366" w:type="dxa"/>
            <w:vMerge w:val="restart"/>
            <w:tcBorders>
              <w:top w:val="single" w:sz="4" w:space="0" w:color="000000"/>
              <w:left w:val="single" w:sz="4" w:space="0" w:color="000000"/>
              <w:bottom w:val="single" w:sz="4" w:space="0" w:color="000000"/>
              <w:right w:val="single" w:sz="4" w:space="0" w:color="000000"/>
            </w:tcBorders>
            <w:vAlign w:val="center"/>
          </w:tcPr>
          <w:p w:rsidR="00A32906" w:rsidRDefault="00A32906">
            <w:pPr>
              <w:spacing w:after="0" w:line="259" w:lineRule="auto"/>
              <w:ind w:left="0" w:right="16" w:firstLine="0"/>
              <w:jc w:val="center"/>
            </w:pPr>
            <w:r>
              <w:rPr>
                <w:sz w:val="17"/>
              </w:rPr>
              <w:t>工        種</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rsidR="00A32906" w:rsidRDefault="00A32906">
            <w:pPr>
              <w:spacing w:after="0" w:line="259" w:lineRule="auto"/>
              <w:ind w:left="0" w:right="25" w:firstLine="0"/>
              <w:jc w:val="center"/>
            </w:pPr>
            <w:r>
              <w:rPr>
                <w:sz w:val="17"/>
              </w:rPr>
              <w:t>摘　要</w:t>
            </w:r>
            <w:r>
              <w:rPr>
                <w:sz w:val="17"/>
                <w:vertAlign w:val="superscript"/>
              </w:rPr>
              <w:t>※</w:t>
            </w:r>
          </w:p>
        </w:tc>
        <w:tc>
          <w:tcPr>
            <w:tcW w:w="2014" w:type="dxa"/>
            <w:gridSpan w:val="2"/>
            <w:tcBorders>
              <w:top w:val="single" w:sz="4" w:space="0" w:color="000000"/>
              <w:left w:val="single" w:sz="4" w:space="0" w:color="000000"/>
              <w:bottom w:val="single" w:sz="4" w:space="0" w:color="000000"/>
              <w:right w:val="single" w:sz="4" w:space="0" w:color="000000"/>
            </w:tcBorders>
            <w:vAlign w:val="center"/>
          </w:tcPr>
          <w:p w:rsidR="00A32906" w:rsidRDefault="00A32906">
            <w:pPr>
              <w:spacing w:after="0" w:line="259" w:lineRule="auto"/>
              <w:ind w:left="0" w:right="25" w:firstLine="0"/>
              <w:jc w:val="center"/>
            </w:pPr>
            <w:r>
              <w:rPr>
                <w:sz w:val="17"/>
              </w:rPr>
              <w:t>通期の週休２日</w:t>
            </w:r>
          </w:p>
        </w:tc>
      </w:tr>
      <w:tr w:rsidR="00A32906" w:rsidTr="00D87EBF">
        <w:trPr>
          <w:trHeight w:val="327"/>
        </w:trPr>
        <w:tc>
          <w:tcPr>
            <w:tcW w:w="0" w:type="auto"/>
            <w:vMerge/>
            <w:tcBorders>
              <w:top w:val="nil"/>
              <w:left w:val="single" w:sz="4" w:space="0" w:color="000000"/>
              <w:bottom w:val="single" w:sz="4" w:space="0" w:color="000000"/>
              <w:right w:val="single" w:sz="4" w:space="0" w:color="000000"/>
            </w:tcBorders>
          </w:tcPr>
          <w:p w:rsidR="00A32906" w:rsidRDefault="00A3290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32906" w:rsidRDefault="00A32906">
            <w:pPr>
              <w:spacing w:after="160" w:line="259" w:lineRule="auto"/>
              <w:ind w:left="0" w:firstLine="0"/>
            </w:pPr>
          </w:p>
        </w:tc>
        <w:tc>
          <w:tcPr>
            <w:tcW w:w="1007" w:type="dxa"/>
            <w:tcBorders>
              <w:top w:val="single" w:sz="4" w:space="0" w:color="000000"/>
              <w:left w:val="single" w:sz="4" w:space="0" w:color="000000"/>
              <w:bottom w:val="single" w:sz="4" w:space="0" w:color="000000"/>
              <w:right w:val="single" w:sz="4" w:space="0" w:color="000000"/>
            </w:tcBorders>
            <w:vAlign w:val="center"/>
          </w:tcPr>
          <w:p w:rsidR="00A32906" w:rsidRDefault="00A32906">
            <w:pPr>
              <w:spacing w:after="0" w:line="259" w:lineRule="auto"/>
              <w:ind w:left="43" w:firstLine="0"/>
              <w:jc w:val="both"/>
            </w:pPr>
            <w:r>
              <w:rPr>
                <w:sz w:val="17"/>
              </w:rPr>
              <w:t>新営補正率</w:t>
            </w:r>
          </w:p>
        </w:tc>
        <w:tc>
          <w:tcPr>
            <w:tcW w:w="1007" w:type="dxa"/>
            <w:tcBorders>
              <w:top w:val="single" w:sz="4" w:space="0" w:color="000000"/>
              <w:left w:val="single" w:sz="4" w:space="0" w:color="000000"/>
              <w:bottom w:val="single" w:sz="4" w:space="0" w:color="000000"/>
              <w:right w:val="single" w:sz="4" w:space="0" w:color="000000"/>
            </w:tcBorders>
            <w:vAlign w:val="center"/>
          </w:tcPr>
          <w:p w:rsidR="00A32906" w:rsidRDefault="00A32906">
            <w:pPr>
              <w:spacing w:after="0" w:line="259" w:lineRule="auto"/>
              <w:ind w:left="43" w:firstLine="0"/>
              <w:jc w:val="both"/>
            </w:pPr>
            <w:r>
              <w:rPr>
                <w:sz w:val="17"/>
              </w:rPr>
              <w:t>改修補正率</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仮設工事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3" w:space="0" w:color="000000"/>
              <w:right w:val="single" w:sz="4" w:space="0" w:color="000000"/>
            </w:tcBorders>
          </w:tcPr>
          <w:p w:rsidR="00A32906" w:rsidRDefault="00A32906">
            <w:pPr>
              <w:spacing w:after="0" w:line="259" w:lineRule="auto"/>
              <w:ind w:left="1" w:firstLine="0"/>
            </w:pPr>
            <w:r>
              <w:rPr>
                <w:sz w:val="17"/>
              </w:rPr>
              <w:t>土工事</w:t>
            </w:r>
          </w:p>
        </w:tc>
        <w:tc>
          <w:tcPr>
            <w:tcW w:w="2057" w:type="dxa"/>
            <w:tcBorders>
              <w:top w:val="single" w:sz="4" w:space="0" w:color="000000"/>
              <w:left w:val="single" w:sz="4" w:space="0" w:color="000000"/>
              <w:bottom w:val="single" w:sz="3" w:space="0" w:color="000000"/>
              <w:right w:val="single" w:sz="4" w:space="0" w:color="000000"/>
            </w:tcBorders>
          </w:tcPr>
          <w:p w:rsidR="00A32906" w:rsidRDefault="00A32906">
            <w:pPr>
              <w:spacing w:after="0" w:line="259" w:lineRule="auto"/>
              <w:ind w:left="0" w:firstLine="0"/>
              <w:jc w:val="both"/>
            </w:pPr>
            <w:r>
              <w:rPr>
                <w:sz w:val="17"/>
              </w:rPr>
              <w:t>市場単価、物価資料共通</w:t>
            </w:r>
          </w:p>
        </w:tc>
        <w:tc>
          <w:tcPr>
            <w:tcW w:w="1007" w:type="dxa"/>
            <w:tcBorders>
              <w:top w:val="single" w:sz="4" w:space="0" w:color="000000"/>
              <w:left w:val="single" w:sz="4" w:space="0" w:color="000000"/>
              <w:bottom w:val="single" w:sz="3"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3"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3"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地業工事</w:t>
            </w:r>
          </w:p>
        </w:tc>
        <w:tc>
          <w:tcPr>
            <w:tcW w:w="2057" w:type="dxa"/>
            <w:tcBorders>
              <w:top w:val="single" w:sz="3"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3"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3"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鉄筋工事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jc w:val="both"/>
            </w:pPr>
            <w:r>
              <w:rPr>
                <w:sz w:val="17"/>
              </w:rPr>
              <w:t>市場単価、物価資料共通</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コンクリート工事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jc w:val="both"/>
            </w:pPr>
            <w:r>
              <w:rPr>
                <w:sz w:val="17"/>
              </w:rPr>
              <w:t>市場単価、物価資料共通</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型枠工事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jc w:val="both"/>
            </w:pPr>
            <w:r>
              <w:rPr>
                <w:sz w:val="17"/>
              </w:rPr>
              <w:t>市場単価、物価資料共通</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鉄骨工事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1.02</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1.02</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既製コンクリート</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防水工事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市場単価</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1.08</w:t>
            </w:r>
          </w:p>
        </w:tc>
      </w:tr>
      <w:tr w:rsidR="00A32906" w:rsidTr="00D87EBF">
        <w:trPr>
          <w:trHeight w:val="284"/>
        </w:trPr>
        <w:tc>
          <w:tcPr>
            <w:tcW w:w="2366" w:type="dxa"/>
            <w:tcBorders>
              <w:top w:val="single" w:sz="4" w:space="0" w:color="000000"/>
              <w:left w:val="single" w:sz="4" w:space="0" w:color="000000"/>
              <w:bottom w:val="single" w:sz="3" w:space="0" w:color="000000"/>
              <w:right w:val="single" w:sz="4" w:space="0" w:color="000000"/>
            </w:tcBorders>
          </w:tcPr>
          <w:p w:rsidR="00A32906" w:rsidRDefault="00A32906">
            <w:pPr>
              <w:spacing w:after="0" w:line="259" w:lineRule="auto"/>
              <w:ind w:left="1" w:firstLine="0"/>
            </w:pPr>
            <w:r>
              <w:rPr>
                <w:sz w:val="17"/>
              </w:rPr>
              <w:t>防水工事（シーリング）</w:t>
            </w:r>
          </w:p>
        </w:tc>
        <w:tc>
          <w:tcPr>
            <w:tcW w:w="2057" w:type="dxa"/>
            <w:tcBorders>
              <w:top w:val="single" w:sz="4" w:space="0" w:color="000000"/>
              <w:left w:val="single" w:sz="4" w:space="0" w:color="000000"/>
              <w:bottom w:val="single" w:sz="3" w:space="0" w:color="000000"/>
              <w:right w:val="single" w:sz="4" w:space="0" w:color="000000"/>
            </w:tcBorders>
          </w:tcPr>
          <w:p w:rsidR="00A32906" w:rsidRDefault="00A32906">
            <w:pPr>
              <w:spacing w:after="0" w:line="259" w:lineRule="auto"/>
              <w:ind w:left="0" w:firstLine="0"/>
            </w:pPr>
            <w:r>
              <w:rPr>
                <w:sz w:val="17"/>
              </w:rPr>
              <w:t>市場単価</w:t>
            </w:r>
          </w:p>
        </w:tc>
        <w:tc>
          <w:tcPr>
            <w:tcW w:w="1007" w:type="dxa"/>
            <w:tcBorders>
              <w:top w:val="single" w:sz="4" w:space="0" w:color="000000"/>
              <w:left w:val="single" w:sz="4" w:space="0" w:color="000000"/>
              <w:bottom w:val="single" w:sz="3"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3" w:space="0" w:color="000000"/>
              <w:right w:val="single" w:sz="4" w:space="0" w:color="000000"/>
            </w:tcBorders>
          </w:tcPr>
          <w:p w:rsidR="00A32906" w:rsidRDefault="00A32906">
            <w:pPr>
              <w:spacing w:after="0" w:line="259" w:lineRule="auto"/>
              <w:ind w:left="216" w:firstLine="0"/>
            </w:pPr>
            <w:r>
              <w:rPr>
                <w:sz w:val="20"/>
              </w:rPr>
              <w:t>1.14</w:t>
            </w:r>
          </w:p>
        </w:tc>
      </w:tr>
      <w:tr w:rsidR="00A32906" w:rsidTr="00D87EBF">
        <w:trPr>
          <w:trHeight w:val="284"/>
        </w:trPr>
        <w:tc>
          <w:tcPr>
            <w:tcW w:w="2366" w:type="dxa"/>
            <w:tcBorders>
              <w:top w:val="single" w:sz="3"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防水工事</w:t>
            </w:r>
          </w:p>
        </w:tc>
        <w:tc>
          <w:tcPr>
            <w:tcW w:w="2057" w:type="dxa"/>
            <w:tcBorders>
              <w:top w:val="single" w:sz="3"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3"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3"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石工事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lastRenderedPageBreak/>
              <w:t>タイル工事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木工事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屋根及びとい</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金属工事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市場単価</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1.09</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金属工事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左官工事(仕上塗材仕上）</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市場単価</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jc w:val="both"/>
            </w:pPr>
            <w:r>
              <w:rPr>
                <w:sz w:val="17"/>
              </w:rPr>
              <w:t>左官工事(仕上塗材仕上以外）</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市場単価</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1.16</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左官工事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建具（ガラス）</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市場単価</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1.10</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建具（シーリング）</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市場単価</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1.02</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1.16</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建具</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3" w:space="0" w:color="000000"/>
              <w:right w:val="single" w:sz="4" w:space="0" w:color="000000"/>
            </w:tcBorders>
          </w:tcPr>
          <w:p w:rsidR="00A32906" w:rsidRDefault="00A32906">
            <w:pPr>
              <w:spacing w:after="0" w:line="259" w:lineRule="auto"/>
              <w:ind w:left="1" w:firstLine="0"/>
            </w:pPr>
            <w:r>
              <w:rPr>
                <w:sz w:val="17"/>
              </w:rPr>
              <w:t>塗装工事</w:t>
            </w:r>
          </w:p>
        </w:tc>
        <w:tc>
          <w:tcPr>
            <w:tcW w:w="2057" w:type="dxa"/>
            <w:tcBorders>
              <w:top w:val="single" w:sz="4" w:space="0" w:color="000000"/>
              <w:left w:val="single" w:sz="4" w:space="0" w:color="000000"/>
              <w:bottom w:val="single" w:sz="3" w:space="0" w:color="000000"/>
              <w:right w:val="single" w:sz="4" w:space="0" w:color="000000"/>
            </w:tcBorders>
          </w:tcPr>
          <w:p w:rsidR="00A32906" w:rsidRDefault="00A32906">
            <w:pPr>
              <w:spacing w:after="0" w:line="259" w:lineRule="auto"/>
              <w:ind w:left="0" w:firstLine="0"/>
            </w:pPr>
            <w:r>
              <w:rPr>
                <w:sz w:val="17"/>
              </w:rPr>
              <w:t>市場単価</w:t>
            </w:r>
          </w:p>
        </w:tc>
        <w:tc>
          <w:tcPr>
            <w:tcW w:w="1007" w:type="dxa"/>
            <w:tcBorders>
              <w:top w:val="single" w:sz="4" w:space="0" w:color="000000"/>
              <w:left w:val="single" w:sz="4" w:space="0" w:color="000000"/>
              <w:bottom w:val="single" w:sz="3"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3" w:space="0" w:color="000000"/>
              <w:right w:val="single" w:sz="4" w:space="0" w:color="000000"/>
            </w:tcBorders>
          </w:tcPr>
          <w:p w:rsidR="00A32906" w:rsidRDefault="00A32906">
            <w:pPr>
              <w:spacing w:after="0" w:line="259" w:lineRule="auto"/>
              <w:ind w:left="216" w:firstLine="0"/>
            </w:pPr>
            <w:r>
              <w:rPr>
                <w:sz w:val="20"/>
              </w:rPr>
              <w:t>1.15</w:t>
            </w:r>
          </w:p>
        </w:tc>
      </w:tr>
      <w:tr w:rsidR="00A32906" w:rsidTr="00D87EBF">
        <w:trPr>
          <w:trHeight w:val="284"/>
        </w:trPr>
        <w:tc>
          <w:tcPr>
            <w:tcW w:w="2366" w:type="dxa"/>
            <w:tcBorders>
              <w:top w:val="single" w:sz="3"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塗装工事</w:t>
            </w:r>
          </w:p>
        </w:tc>
        <w:tc>
          <w:tcPr>
            <w:tcW w:w="2057" w:type="dxa"/>
            <w:tcBorders>
              <w:top w:val="single" w:sz="3"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3"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3"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内外装工事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市場単価</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1.13</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jc w:val="both"/>
            </w:pPr>
            <w:r>
              <w:rPr>
                <w:sz w:val="17"/>
              </w:rPr>
              <w:t>内外装工事（ビニル系床材）</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市場単価</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1.08</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内外装工事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jc w:val="both"/>
            </w:pPr>
            <w:r>
              <w:rPr>
                <w:sz w:val="17"/>
              </w:rPr>
              <w:t>内外装工事（ビニル系床材）</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仕上げユニット</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排水工事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舗装工事</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r w:rsidR="00A32906" w:rsidTr="00D87EBF">
        <w:trPr>
          <w:trHeight w:val="284"/>
        </w:trPr>
        <w:tc>
          <w:tcPr>
            <w:tcW w:w="2366"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1" w:firstLine="0"/>
            </w:pPr>
            <w:r>
              <w:rPr>
                <w:sz w:val="17"/>
              </w:rPr>
              <w:t>植栽及び屋上緑化</w:t>
            </w:r>
          </w:p>
        </w:tc>
        <w:tc>
          <w:tcPr>
            <w:tcW w:w="205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0" w:firstLine="0"/>
            </w:pPr>
            <w:r>
              <w:rPr>
                <w:sz w:val="17"/>
              </w:rPr>
              <w:t>物価資料</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5" w:firstLine="0"/>
            </w:pPr>
            <w:r>
              <w:rPr>
                <w:sz w:val="20"/>
              </w:rPr>
              <w:t>1.01</w:t>
            </w:r>
          </w:p>
        </w:tc>
        <w:tc>
          <w:tcPr>
            <w:tcW w:w="1007" w:type="dxa"/>
            <w:tcBorders>
              <w:top w:val="single" w:sz="4" w:space="0" w:color="000000"/>
              <w:left w:val="single" w:sz="4" w:space="0" w:color="000000"/>
              <w:bottom w:val="single" w:sz="4" w:space="0" w:color="000000"/>
              <w:right w:val="single" w:sz="4" w:space="0" w:color="000000"/>
            </w:tcBorders>
          </w:tcPr>
          <w:p w:rsidR="00A32906" w:rsidRDefault="00A32906">
            <w:pPr>
              <w:spacing w:after="0" w:line="259" w:lineRule="auto"/>
              <w:ind w:left="216" w:firstLine="0"/>
            </w:pPr>
            <w:r>
              <w:rPr>
                <w:sz w:val="20"/>
              </w:rPr>
              <w:t>1.01</w:t>
            </w:r>
          </w:p>
        </w:tc>
      </w:tr>
    </w:tbl>
    <w:p w:rsidR="00CD46A0" w:rsidRDefault="0015011D" w:rsidP="00D87EBF">
      <w:pPr>
        <w:spacing w:after="0" w:line="259" w:lineRule="auto"/>
        <w:ind w:left="-5"/>
        <w:rPr>
          <w:sz w:val="20"/>
        </w:rPr>
      </w:pPr>
      <w:r>
        <w:rPr>
          <w:rFonts w:ascii="Century" w:eastAsia="Century" w:hAnsi="Century" w:cs="Century"/>
        </w:rPr>
        <w:t xml:space="preserve"> </w:t>
      </w:r>
      <w:r w:rsidR="00D87EBF">
        <w:rPr>
          <w:sz w:val="15"/>
        </w:rPr>
        <w:t>※「市場単価」：市場単価及び補正市場単価、「物価資料」：物価資料の掲載価格の補正率を示す。</w:t>
      </w:r>
    </w:p>
    <w:p w:rsidR="00CD46A0" w:rsidRDefault="00CD46A0">
      <w:pPr>
        <w:spacing w:after="0" w:line="259" w:lineRule="auto"/>
        <w:ind w:left="-5"/>
        <w:rPr>
          <w:sz w:val="20"/>
        </w:rPr>
      </w:pPr>
    </w:p>
    <w:p w:rsidR="00CD46A0" w:rsidRDefault="00CD46A0">
      <w:pPr>
        <w:spacing w:after="0" w:line="259" w:lineRule="auto"/>
        <w:ind w:left="-5"/>
        <w:rPr>
          <w:sz w:val="20"/>
        </w:rPr>
      </w:pPr>
    </w:p>
    <w:p w:rsidR="00D87EBF" w:rsidRDefault="00D87EBF">
      <w:pPr>
        <w:spacing w:after="0" w:line="259" w:lineRule="auto"/>
        <w:ind w:left="-5"/>
        <w:rPr>
          <w:sz w:val="20"/>
        </w:rPr>
      </w:pPr>
    </w:p>
    <w:p w:rsidR="00D87EBF" w:rsidRPr="00D87EBF" w:rsidRDefault="00D87EBF">
      <w:pPr>
        <w:spacing w:after="0" w:line="259" w:lineRule="auto"/>
        <w:ind w:left="-5"/>
        <w:rPr>
          <w:sz w:val="20"/>
        </w:rPr>
      </w:pPr>
    </w:p>
    <w:p w:rsidR="00B40D4D" w:rsidRDefault="0015011D">
      <w:pPr>
        <w:spacing w:after="0" w:line="259" w:lineRule="auto"/>
        <w:ind w:left="-5"/>
      </w:pPr>
      <w:r>
        <w:rPr>
          <w:sz w:val="20"/>
        </w:rPr>
        <w:t>表Ｅ－２電気設備工事の補正率</w:t>
      </w:r>
    </w:p>
    <w:tbl>
      <w:tblPr>
        <w:tblStyle w:val="TableGrid"/>
        <w:tblW w:w="8780" w:type="dxa"/>
        <w:tblInd w:w="4" w:type="dxa"/>
        <w:tblCellMar>
          <w:right w:w="74" w:type="dxa"/>
        </w:tblCellMar>
        <w:tblLook w:val="04A0" w:firstRow="1" w:lastRow="0" w:firstColumn="1" w:lastColumn="0" w:noHBand="0" w:noVBand="1"/>
      </w:tblPr>
      <w:tblGrid>
        <w:gridCol w:w="1692"/>
        <w:gridCol w:w="4536"/>
        <w:gridCol w:w="1276"/>
        <w:gridCol w:w="1276"/>
      </w:tblGrid>
      <w:tr w:rsidR="00A32906" w:rsidTr="00D87EBF">
        <w:trPr>
          <w:trHeight w:val="439"/>
        </w:trPr>
        <w:tc>
          <w:tcPr>
            <w:tcW w:w="1692" w:type="dxa"/>
            <w:vMerge w:val="restart"/>
            <w:tcBorders>
              <w:top w:val="single" w:sz="4" w:space="0" w:color="000000"/>
              <w:left w:val="single" w:sz="4" w:space="0" w:color="000000"/>
              <w:bottom w:val="single" w:sz="4" w:space="0" w:color="000000"/>
              <w:right w:val="single" w:sz="4" w:space="0" w:color="000000"/>
            </w:tcBorders>
            <w:vAlign w:val="bottom"/>
          </w:tcPr>
          <w:p w:rsidR="00A32906" w:rsidRDefault="00A32906" w:rsidP="00D87EBF">
            <w:pPr>
              <w:spacing w:after="54" w:line="259" w:lineRule="auto"/>
              <w:ind w:left="-4" w:firstLine="0"/>
              <w:jc w:val="center"/>
            </w:pPr>
          </w:p>
          <w:p w:rsidR="00A32906" w:rsidRDefault="00A32906" w:rsidP="00D87EBF">
            <w:pPr>
              <w:spacing w:after="68" w:line="259" w:lineRule="auto"/>
              <w:ind w:left="-4" w:firstLine="0"/>
              <w:jc w:val="center"/>
            </w:pPr>
            <w:r>
              <w:rPr>
                <w:sz w:val="18"/>
              </w:rPr>
              <w:t>工    種</w:t>
            </w:r>
          </w:p>
          <w:p w:rsidR="00A32906" w:rsidRDefault="00A32906" w:rsidP="00D87EBF">
            <w:pPr>
              <w:spacing w:after="0" w:line="259" w:lineRule="auto"/>
              <w:ind w:left="-4" w:firstLine="0"/>
              <w:jc w:val="center"/>
            </w:pP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59" w:lineRule="auto"/>
              <w:ind w:left="75" w:firstLine="0"/>
              <w:jc w:val="center"/>
            </w:pPr>
            <w:r>
              <w:rPr>
                <w:sz w:val="18"/>
              </w:rPr>
              <w:t>摘    要</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A32906" w:rsidRDefault="00A32906">
            <w:pPr>
              <w:spacing w:after="0" w:line="259" w:lineRule="auto"/>
              <w:ind w:left="66" w:firstLine="0"/>
              <w:jc w:val="center"/>
            </w:pPr>
            <w:r>
              <w:rPr>
                <w:sz w:val="18"/>
              </w:rPr>
              <w:t>通期の週休２日</w:t>
            </w:r>
          </w:p>
        </w:tc>
      </w:tr>
      <w:tr w:rsidR="00D87EBF" w:rsidTr="00D87EBF">
        <w:trPr>
          <w:trHeight w:val="509"/>
        </w:trPr>
        <w:tc>
          <w:tcPr>
            <w:tcW w:w="1692" w:type="dxa"/>
            <w:vMerge/>
            <w:tcBorders>
              <w:top w:val="nil"/>
              <w:left w:val="single" w:sz="4" w:space="0" w:color="000000"/>
              <w:bottom w:val="single" w:sz="4" w:space="0" w:color="000000"/>
              <w:right w:val="single" w:sz="4" w:space="0" w:color="000000"/>
            </w:tcBorders>
          </w:tcPr>
          <w:p w:rsidR="00A32906" w:rsidRDefault="00A32906">
            <w:pPr>
              <w:spacing w:after="160" w:line="259" w:lineRule="auto"/>
              <w:ind w:left="0" w:firstLine="0"/>
            </w:pPr>
          </w:p>
        </w:tc>
        <w:tc>
          <w:tcPr>
            <w:tcW w:w="4536" w:type="dxa"/>
            <w:vMerge/>
            <w:tcBorders>
              <w:top w:val="nil"/>
              <w:left w:val="single" w:sz="4" w:space="0" w:color="000000"/>
              <w:bottom w:val="single" w:sz="4" w:space="0" w:color="000000"/>
              <w:right w:val="single" w:sz="4" w:space="0" w:color="000000"/>
            </w:tcBorders>
          </w:tcPr>
          <w:p w:rsidR="00A32906" w:rsidRDefault="00A32906">
            <w:pPr>
              <w:spacing w:after="160" w:line="259" w:lineRule="auto"/>
              <w:ind w:left="0" w:firstLine="0"/>
            </w:pP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B6640C">
            <w:pPr>
              <w:spacing w:after="0" w:line="259" w:lineRule="auto"/>
              <w:ind w:left="75" w:firstLine="0"/>
              <w:jc w:val="center"/>
            </w:pPr>
            <w:r>
              <w:rPr>
                <w:sz w:val="18"/>
              </w:rPr>
              <w:t>新営補正率</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B6640C">
            <w:pPr>
              <w:spacing w:after="0" w:line="259" w:lineRule="auto"/>
              <w:ind w:left="75" w:firstLine="0"/>
              <w:jc w:val="center"/>
            </w:pPr>
            <w:r>
              <w:rPr>
                <w:sz w:val="18"/>
              </w:rPr>
              <w:t>改修補正率</w:t>
            </w:r>
          </w:p>
        </w:tc>
      </w:tr>
      <w:tr w:rsidR="00D87EBF" w:rsidTr="00D87EBF">
        <w:trPr>
          <w:trHeight w:val="580"/>
        </w:trPr>
        <w:tc>
          <w:tcPr>
            <w:tcW w:w="1692" w:type="dxa"/>
            <w:vMerge w:val="restart"/>
            <w:tcBorders>
              <w:top w:val="single" w:sz="4" w:space="0" w:color="000000"/>
              <w:left w:val="single" w:sz="4" w:space="0" w:color="000000"/>
              <w:bottom w:val="single" w:sz="4" w:space="0" w:color="000000"/>
              <w:right w:val="single" w:sz="4" w:space="0" w:color="000000"/>
            </w:tcBorders>
            <w:vAlign w:val="bottom"/>
          </w:tcPr>
          <w:p w:rsidR="00A32906" w:rsidRDefault="00A32906" w:rsidP="00B6640C">
            <w:pPr>
              <w:spacing w:after="87" w:line="259" w:lineRule="auto"/>
              <w:ind w:left="-4" w:firstLine="0"/>
              <w:jc w:val="center"/>
            </w:pPr>
          </w:p>
          <w:p w:rsidR="00A32906" w:rsidRDefault="00A32906" w:rsidP="00B6640C">
            <w:pPr>
              <w:spacing w:after="87" w:line="259" w:lineRule="auto"/>
              <w:ind w:left="-4" w:firstLine="0"/>
              <w:jc w:val="center"/>
            </w:pPr>
          </w:p>
          <w:p w:rsidR="00A32906" w:rsidRDefault="00A32906" w:rsidP="00B6640C">
            <w:pPr>
              <w:spacing w:after="87" w:line="259" w:lineRule="auto"/>
              <w:ind w:left="-4" w:firstLine="0"/>
              <w:jc w:val="center"/>
            </w:pPr>
          </w:p>
          <w:p w:rsidR="00A32906" w:rsidRDefault="00A32906" w:rsidP="00B6640C">
            <w:pPr>
              <w:spacing w:after="87" w:line="259" w:lineRule="auto"/>
              <w:ind w:left="-4" w:firstLine="0"/>
              <w:jc w:val="center"/>
            </w:pPr>
          </w:p>
          <w:p w:rsidR="00A32906" w:rsidRDefault="00A32906" w:rsidP="00B6640C">
            <w:pPr>
              <w:spacing w:after="0" w:line="259" w:lineRule="auto"/>
              <w:ind w:left="-4" w:firstLine="0"/>
              <w:jc w:val="center"/>
            </w:pPr>
          </w:p>
          <w:p w:rsidR="00A32906" w:rsidRDefault="00A32906" w:rsidP="00B6640C">
            <w:pPr>
              <w:spacing w:after="0" w:line="259" w:lineRule="auto"/>
              <w:ind w:left="31" w:firstLine="0"/>
              <w:jc w:val="center"/>
            </w:pPr>
            <w:r>
              <w:rPr>
                <w:sz w:val="18"/>
              </w:rPr>
              <w:t>配管工事</w:t>
            </w:r>
          </w:p>
          <w:p w:rsidR="00A32906" w:rsidRDefault="00A32906" w:rsidP="00B6640C">
            <w:pPr>
              <w:spacing w:after="87" w:line="259" w:lineRule="auto"/>
              <w:ind w:left="-4" w:firstLine="0"/>
              <w:jc w:val="center"/>
            </w:pPr>
          </w:p>
          <w:p w:rsidR="00A32906" w:rsidRDefault="00A32906" w:rsidP="00B6640C">
            <w:pPr>
              <w:spacing w:after="87" w:line="259" w:lineRule="auto"/>
              <w:ind w:left="-4" w:firstLine="0"/>
              <w:jc w:val="center"/>
            </w:pPr>
          </w:p>
          <w:p w:rsidR="00A32906" w:rsidRDefault="00A32906" w:rsidP="00B6640C">
            <w:pPr>
              <w:spacing w:after="87" w:line="259" w:lineRule="auto"/>
              <w:ind w:left="-4" w:firstLine="0"/>
              <w:jc w:val="center"/>
            </w:pPr>
          </w:p>
          <w:p w:rsidR="00A32906" w:rsidRDefault="00A32906" w:rsidP="00B6640C">
            <w:pPr>
              <w:spacing w:after="87" w:line="259" w:lineRule="auto"/>
              <w:ind w:left="-4" w:firstLine="0"/>
              <w:jc w:val="center"/>
            </w:pPr>
          </w:p>
          <w:p w:rsidR="00A32906" w:rsidRDefault="00A32906" w:rsidP="00B6640C">
            <w:pPr>
              <w:spacing w:after="87" w:line="259" w:lineRule="auto"/>
              <w:ind w:left="-4" w:firstLine="0"/>
              <w:jc w:val="center"/>
            </w:pPr>
          </w:p>
        </w:tc>
        <w:tc>
          <w:tcPr>
            <w:tcW w:w="4536" w:type="dxa"/>
            <w:tcBorders>
              <w:top w:val="single" w:sz="4" w:space="0" w:color="000000"/>
              <w:left w:val="single" w:sz="4" w:space="0" w:color="000000"/>
              <w:bottom w:val="single" w:sz="4" w:space="0" w:color="000000"/>
              <w:right w:val="single" w:sz="4" w:space="0" w:color="000000"/>
            </w:tcBorders>
          </w:tcPr>
          <w:p w:rsidR="00A32906" w:rsidRDefault="00A32906" w:rsidP="00B6640C">
            <w:pPr>
              <w:spacing w:after="0" w:line="240" w:lineRule="auto"/>
              <w:ind w:left="31" w:right="273" w:firstLine="0"/>
            </w:pPr>
            <w:r>
              <w:rPr>
                <w:sz w:val="18"/>
              </w:rPr>
              <w:t>電線管、２種金属線ぴ及び同ボックス</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1.01</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1.19</w:t>
            </w:r>
          </w:p>
        </w:tc>
      </w:tr>
      <w:tr w:rsidR="00D87EBF" w:rsidTr="00D87EBF">
        <w:trPr>
          <w:trHeight w:val="561"/>
        </w:trPr>
        <w:tc>
          <w:tcPr>
            <w:tcW w:w="1692" w:type="dxa"/>
            <w:vMerge/>
            <w:tcBorders>
              <w:top w:val="nil"/>
              <w:left w:val="single" w:sz="4" w:space="0" w:color="000000"/>
              <w:bottom w:val="nil"/>
              <w:right w:val="single" w:sz="4" w:space="0" w:color="000000"/>
            </w:tcBorders>
          </w:tcPr>
          <w:p w:rsidR="00A32906" w:rsidRDefault="00A32906" w:rsidP="00B6640C">
            <w:pPr>
              <w:spacing w:after="160" w:line="259" w:lineRule="auto"/>
              <w:ind w:left="0" w:firstLine="0"/>
              <w:jc w:val="center"/>
            </w:pPr>
          </w:p>
        </w:tc>
        <w:tc>
          <w:tcPr>
            <w:tcW w:w="4536" w:type="dxa"/>
            <w:tcBorders>
              <w:top w:val="single" w:sz="4" w:space="0" w:color="000000"/>
              <w:left w:val="single" w:sz="4" w:space="0" w:color="000000"/>
              <w:bottom w:val="single" w:sz="4" w:space="0" w:color="000000"/>
              <w:right w:val="single" w:sz="4" w:space="0" w:color="000000"/>
            </w:tcBorders>
          </w:tcPr>
          <w:p w:rsidR="00A32906" w:rsidRDefault="00A32906" w:rsidP="00B6640C">
            <w:pPr>
              <w:spacing w:after="0" w:line="240" w:lineRule="auto"/>
              <w:ind w:left="31" w:firstLine="0"/>
            </w:pPr>
            <w:r>
              <w:rPr>
                <w:sz w:val="18"/>
              </w:rPr>
              <w:t>ケーブルラック</w:t>
            </w:r>
          </w:p>
        </w:tc>
        <w:tc>
          <w:tcPr>
            <w:tcW w:w="1276" w:type="dxa"/>
            <w:tcBorders>
              <w:top w:val="single" w:sz="4" w:space="0" w:color="000000"/>
              <w:left w:val="single" w:sz="4" w:space="0" w:color="000000"/>
              <w:bottom w:val="single" w:sz="4" w:space="0" w:color="000000"/>
              <w:right w:val="single" w:sz="4" w:space="0" w:color="000000"/>
            </w:tcBorders>
          </w:tcPr>
          <w:p w:rsidR="00A32906" w:rsidRDefault="00A32906" w:rsidP="00D87EBF">
            <w:pPr>
              <w:spacing w:after="0" w:line="240" w:lineRule="auto"/>
              <w:ind w:left="251" w:firstLine="0"/>
              <w:jc w:val="center"/>
            </w:pPr>
            <w:r>
              <w:rPr>
                <w:sz w:val="20"/>
              </w:rPr>
              <w:t>1.01</w:t>
            </w:r>
          </w:p>
        </w:tc>
        <w:tc>
          <w:tcPr>
            <w:tcW w:w="1276" w:type="dxa"/>
            <w:tcBorders>
              <w:top w:val="single" w:sz="4" w:space="0" w:color="000000"/>
              <w:left w:val="single" w:sz="4" w:space="0" w:color="000000"/>
              <w:bottom w:val="single" w:sz="4" w:space="0" w:color="000000"/>
              <w:right w:val="single" w:sz="4" w:space="0" w:color="000000"/>
            </w:tcBorders>
          </w:tcPr>
          <w:p w:rsidR="00A32906" w:rsidRDefault="00A32906" w:rsidP="00D87EBF">
            <w:pPr>
              <w:spacing w:after="0" w:line="240" w:lineRule="auto"/>
              <w:ind w:left="251" w:firstLine="0"/>
              <w:jc w:val="center"/>
            </w:pPr>
            <w:r>
              <w:rPr>
                <w:sz w:val="20"/>
              </w:rPr>
              <w:t>1.15</w:t>
            </w:r>
          </w:p>
        </w:tc>
      </w:tr>
      <w:tr w:rsidR="00D87EBF" w:rsidTr="00D87EBF">
        <w:trPr>
          <w:trHeight w:val="580"/>
        </w:trPr>
        <w:tc>
          <w:tcPr>
            <w:tcW w:w="1692" w:type="dxa"/>
            <w:vMerge/>
            <w:tcBorders>
              <w:top w:val="nil"/>
              <w:left w:val="single" w:sz="4" w:space="0" w:color="000000"/>
              <w:bottom w:val="nil"/>
              <w:right w:val="single" w:sz="4" w:space="0" w:color="000000"/>
            </w:tcBorders>
          </w:tcPr>
          <w:p w:rsidR="00A32906" w:rsidRDefault="00A32906" w:rsidP="00B6640C">
            <w:pPr>
              <w:spacing w:after="160" w:line="259" w:lineRule="auto"/>
              <w:ind w:left="0" w:firstLine="0"/>
              <w:jc w:val="center"/>
            </w:pPr>
          </w:p>
        </w:tc>
        <w:tc>
          <w:tcPr>
            <w:tcW w:w="4536" w:type="dxa"/>
            <w:tcBorders>
              <w:top w:val="single" w:sz="4" w:space="0" w:color="000000"/>
              <w:left w:val="single" w:sz="4" w:space="0" w:color="000000"/>
              <w:bottom w:val="single" w:sz="4" w:space="0" w:color="000000"/>
              <w:right w:val="single" w:sz="4" w:space="0" w:color="000000"/>
            </w:tcBorders>
          </w:tcPr>
          <w:p w:rsidR="00A32906" w:rsidRDefault="00A32906" w:rsidP="00B6640C">
            <w:pPr>
              <w:spacing w:after="0" w:line="240" w:lineRule="auto"/>
              <w:ind w:left="31" w:firstLine="0"/>
            </w:pPr>
            <w:r>
              <w:rPr>
                <w:sz w:val="18"/>
              </w:rPr>
              <w:t>位置ボックス及び位置ボックス用ボンディング</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1.01</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1.18</w:t>
            </w:r>
          </w:p>
        </w:tc>
      </w:tr>
      <w:tr w:rsidR="00D87EBF" w:rsidTr="00D87EBF">
        <w:trPr>
          <w:trHeight w:val="461"/>
        </w:trPr>
        <w:tc>
          <w:tcPr>
            <w:tcW w:w="1692" w:type="dxa"/>
            <w:vMerge/>
            <w:tcBorders>
              <w:top w:val="nil"/>
              <w:left w:val="single" w:sz="4" w:space="0" w:color="000000"/>
              <w:bottom w:val="nil"/>
              <w:right w:val="single" w:sz="4" w:space="0" w:color="000000"/>
            </w:tcBorders>
          </w:tcPr>
          <w:p w:rsidR="00A32906" w:rsidRDefault="00A32906" w:rsidP="00B6640C">
            <w:pPr>
              <w:spacing w:after="160" w:line="259" w:lineRule="auto"/>
              <w:ind w:left="0" w:firstLine="0"/>
              <w:jc w:val="center"/>
            </w:pPr>
          </w:p>
        </w:tc>
        <w:tc>
          <w:tcPr>
            <w:tcW w:w="4536" w:type="dxa"/>
            <w:tcBorders>
              <w:top w:val="single" w:sz="4" w:space="0" w:color="000000"/>
              <w:left w:val="single" w:sz="4" w:space="0" w:color="000000"/>
              <w:bottom w:val="single" w:sz="4" w:space="0" w:color="000000"/>
              <w:right w:val="single" w:sz="4" w:space="0" w:color="000000"/>
            </w:tcBorders>
          </w:tcPr>
          <w:p w:rsidR="00A32906" w:rsidRDefault="00A32906" w:rsidP="00B6640C">
            <w:pPr>
              <w:spacing w:after="0" w:line="240" w:lineRule="auto"/>
              <w:ind w:left="31" w:firstLine="0"/>
            </w:pPr>
            <w:r>
              <w:rPr>
                <w:sz w:val="18"/>
              </w:rPr>
              <w:t>プルボックス</w:t>
            </w:r>
          </w:p>
        </w:tc>
        <w:tc>
          <w:tcPr>
            <w:tcW w:w="1276" w:type="dxa"/>
            <w:tcBorders>
              <w:top w:val="single" w:sz="4" w:space="0" w:color="000000"/>
              <w:left w:val="single" w:sz="4" w:space="0" w:color="000000"/>
              <w:bottom w:val="single" w:sz="4" w:space="0" w:color="000000"/>
              <w:right w:val="single" w:sz="4" w:space="0" w:color="000000"/>
            </w:tcBorders>
          </w:tcPr>
          <w:p w:rsidR="00A32906" w:rsidRDefault="00A32906" w:rsidP="00D87EBF">
            <w:pPr>
              <w:spacing w:after="0" w:line="240" w:lineRule="auto"/>
              <w:ind w:left="251" w:firstLine="0"/>
              <w:jc w:val="center"/>
            </w:pPr>
            <w:r>
              <w:rPr>
                <w:sz w:val="20"/>
              </w:rPr>
              <w:t>1.01</w:t>
            </w:r>
          </w:p>
        </w:tc>
        <w:tc>
          <w:tcPr>
            <w:tcW w:w="1276" w:type="dxa"/>
            <w:tcBorders>
              <w:top w:val="single" w:sz="4" w:space="0" w:color="000000"/>
              <w:left w:val="single" w:sz="4" w:space="0" w:color="000000"/>
              <w:bottom w:val="single" w:sz="4" w:space="0" w:color="000000"/>
              <w:right w:val="single" w:sz="4" w:space="0" w:color="000000"/>
            </w:tcBorders>
          </w:tcPr>
          <w:p w:rsidR="00A32906" w:rsidRDefault="00A32906" w:rsidP="00D87EBF">
            <w:pPr>
              <w:spacing w:after="0" w:line="240" w:lineRule="auto"/>
              <w:ind w:left="251" w:firstLine="0"/>
              <w:jc w:val="center"/>
            </w:pPr>
            <w:r>
              <w:rPr>
                <w:sz w:val="20"/>
              </w:rPr>
              <w:t>1.13</w:t>
            </w:r>
          </w:p>
        </w:tc>
      </w:tr>
      <w:tr w:rsidR="00D87EBF" w:rsidTr="00D87EBF">
        <w:trPr>
          <w:trHeight w:val="539"/>
        </w:trPr>
        <w:tc>
          <w:tcPr>
            <w:tcW w:w="1692" w:type="dxa"/>
            <w:vMerge/>
            <w:tcBorders>
              <w:top w:val="nil"/>
              <w:left w:val="single" w:sz="4" w:space="0" w:color="000000"/>
              <w:bottom w:val="nil"/>
              <w:right w:val="single" w:sz="4" w:space="0" w:color="000000"/>
            </w:tcBorders>
          </w:tcPr>
          <w:p w:rsidR="00A32906" w:rsidRDefault="00A32906" w:rsidP="00B6640C">
            <w:pPr>
              <w:spacing w:after="160" w:line="259" w:lineRule="auto"/>
              <w:ind w:left="0" w:firstLine="0"/>
              <w:jc w:val="center"/>
            </w:pPr>
          </w:p>
        </w:tc>
        <w:tc>
          <w:tcPr>
            <w:tcW w:w="4536" w:type="dxa"/>
            <w:tcBorders>
              <w:top w:val="single" w:sz="4" w:space="0" w:color="000000"/>
              <w:left w:val="single" w:sz="4" w:space="0" w:color="000000"/>
              <w:bottom w:val="single" w:sz="4" w:space="0" w:color="000000"/>
              <w:right w:val="single" w:sz="4" w:space="0" w:color="000000"/>
            </w:tcBorders>
          </w:tcPr>
          <w:p w:rsidR="00A32906" w:rsidRDefault="00A32906" w:rsidP="00B6640C">
            <w:pPr>
              <w:spacing w:after="0" w:line="240" w:lineRule="auto"/>
              <w:ind w:left="31" w:firstLine="0"/>
            </w:pPr>
            <w:r>
              <w:rPr>
                <w:sz w:val="18"/>
              </w:rPr>
              <w:t>プルボックス用接地端子</w:t>
            </w:r>
          </w:p>
        </w:tc>
        <w:tc>
          <w:tcPr>
            <w:tcW w:w="1276" w:type="dxa"/>
            <w:tcBorders>
              <w:top w:val="single" w:sz="4" w:space="0" w:color="000000"/>
              <w:left w:val="single" w:sz="4" w:space="0" w:color="000000"/>
              <w:bottom w:val="single" w:sz="4" w:space="0" w:color="000000"/>
              <w:right w:val="single" w:sz="4" w:space="0" w:color="000000"/>
            </w:tcBorders>
          </w:tcPr>
          <w:p w:rsidR="00A32906" w:rsidRDefault="00A32906" w:rsidP="00D87EBF">
            <w:pPr>
              <w:spacing w:after="0" w:line="240" w:lineRule="auto"/>
              <w:ind w:left="251" w:firstLine="0"/>
              <w:jc w:val="center"/>
            </w:pPr>
            <w:r>
              <w:rPr>
                <w:sz w:val="20"/>
              </w:rPr>
              <w:t>1.00</w:t>
            </w:r>
          </w:p>
        </w:tc>
        <w:tc>
          <w:tcPr>
            <w:tcW w:w="1276" w:type="dxa"/>
            <w:tcBorders>
              <w:top w:val="single" w:sz="4" w:space="0" w:color="000000"/>
              <w:left w:val="single" w:sz="4" w:space="0" w:color="000000"/>
              <w:bottom w:val="single" w:sz="4" w:space="0" w:color="000000"/>
              <w:right w:val="single" w:sz="4" w:space="0" w:color="000000"/>
            </w:tcBorders>
          </w:tcPr>
          <w:p w:rsidR="00A32906" w:rsidRDefault="00A32906" w:rsidP="00D87EBF">
            <w:pPr>
              <w:spacing w:after="0" w:line="240" w:lineRule="auto"/>
              <w:ind w:left="251" w:firstLine="0"/>
              <w:jc w:val="center"/>
            </w:pPr>
            <w:r>
              <w:rPr>
                <w:sz w:val="20"/>
              </w:rPr>
              <w:t>1.00</w:t>
            </w:r>
          </w:p>
        </w:tc>
      </w:tr>
      <w:tr w:rsidR="00D87EBF" w:rsidTr="00D87EBF">
        <w:trPr>
          <w:trHeight w:val="580"/>
        </w:trPr>
        <w:tc>
          <w:tcPr>
            <w:tcW w:w="1692" w:type="dxa"/>
            <w:vMerge/>
            <w:tcBorders>
              <w:top w:val="nil"/>
              <w:left w:val="single" w:sz="4" w:space="0" w:color="000000"/>
              <w:bottom w:val="nil"/>
              <w:right w:val="single" w:sz="4" w:space="0" w:color="000000"/>
            </w:tcBorders>
          </w:tcPr>
          <w:p w:rsidR="00A32906" w:rsidRDefault="00A32906" w:rsidP="00B6640C">
            <w:pPr>
              <w:spacing w:after="160" w:line="259" w:lineRule="auto"/>
              <w:ind w:left="0" w:firstLine="0"/>
              <w:jc w:val="center"/>
            </w:pPr>
          </w:p>
        </w:tc>
        <w:tc>
          <w:tcPr>
            <w:tcW w:w="4536" w:type="dxa"/>
            <w:tcBorders>
              <w:top w:val="single" w:sz="4" w:space="0" w:color="000000"/>
              <w:left w:val="single" w:sz="4" w:space="0" w:color="000000"/>
              <w:bottom w:val="single" w:sz="4" w:space="0" w:color="000000"/>
              <w:right w:val="single" w:sz="4" w:space="0" w:color="000000"/>
            </w:tcBorders>
          </w:tcPr>
          <w:p w:rsidR="00A32906" w:rsidRDefault="00A32906" w:rsidP="00B6640C">
            <w:pPr>
              <w:spacing w:after="0" w:line="240" w:lineRule="auto"/>
              <w:ind w:left="31" w:firstLine="0"/>
            </w:pPr>
            <w:r>
              <w:rPr>
                <w:sz w:val="18"/>
              </w:rPr>
              <w:t>防火区画貫通処理  ケーブルラック用（壁・床）</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1.01</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1.14</w:t>
            </w:r>
          </w:p>
        </w:tc>
      </w:tr>
      <w:tr w:rsidR="00D87EBF" w:rsidTr="00D87EBF">
        <w:trPr>
          <w:trHeight w:val="580"/>
        </w:trPr>
        <w:tc>
          <w:tcPr>
            <w:tcW w:w="1692" w:type="dxa"/>
            <w:vMerge/>
            <w:tcBorders>
              <w:top w:val="nil"/>
              <w:left w:val="single" w:sz="4" w:space="0" w:color="000000"/>
              <w:bottom w:val="nil"/>
              <w:right w:val="single" w:sz="4" w:space="0" w:color="000000"/>
            </w:tcBorders>
          </w:tcPr>
          <w:p w:rsidR="00A32906" w:rsidRDefault="00A32906" w:rsidP="00B6640C">
            <w:pPr>
              <w:spacing w:after="160" w:line="259" w:lineRule="auto"/>
              <w:ind w:left="0" w:firstLine="0"/>
              <w:jc w:val="center"/>
            </w:pPr>
          </w:p>
        </w:tc>
        <w:tc>
          <w:tcPr>
            <w:tcW w:w="4536" w:type="dxa"/>
            <w:tcBorders>
              <w:top w:val="single" w:sz="4" w:space="0" w:color="000000"/>
              <w:left w:val="single" w:sz="4" w:space="0" w:color="000000"/>
              <w:bottom w:val="single" w:sz="4" w:space="0" w:color="000000"/>
              <w:right w:val="single" w:sz="4" w:space="0" w:color="000000"/>
            </w:tcBorders>
          </w:tcPr>
          <w:p w:rsidR="00A32906" w:rsidRDefault="00A32906" w:rsidP="00B6640C">
            <w:pPr>
              <w:spacing w:after="0" w:line="240" w:lineRule="auto"/>
              <w:ind w:left="31" w:right="623" w:firstLine="0"/>
            </w:pPr>
            <w:r>
              <w:rPr>
                <w:sz w:val="18"/>
              </w:rPr>
              <w:t>防火区画貫通処理  金属管・丸型用</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1.01</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1.05</w:t>
            </w:r>
          </w:p>
        </w:tc>
      </w:tr>
      <w:tr w:rsidR="00D87EBF" w:rsidTr="00D87EBF">
        <w:trPr>
          <w:trHeight w:val="580"/>
        </w:trPr>
        <w:tc>
          <w:tcPr>
            <w:tcW w:w="1692" w:type="dxa"/>
            <w:vMerge/>
            <w:tcBorders>
              <w:top w:val="nil"/>
              <w:left w:val="single" w:sz="4" w:space="0" w:color="000000"/>
              <w:bottom w:val="single" w:sz="4" w:space="0" w:color="000000"/>
              <w:right w:val="single" w:sz="4" w:space="0" w:color="000000"/>
            </w:tcBorders>
          </w:tcPr>
          <w:p w:rsidR="00A32906" w:rsidRDefault="00A32906" w:rsidP="00B6640C">
            <w:pPr>
              <w:spacing w:after="160" w:line="259" w:lineRule="auto"/>
              <w:ind w:left="0" w:firstLine="0"/>
              <w:jc w:val="center"/>
            </w:pPr>
          </w:p>
        </w:tc>
        <w:tc>
          <w:tcPr>
            <w:tcW w:w="4536" w:type="dxa"/>
            <w:tcBorders>
              <w:top w:val="single" w:sz="4" w:space="0" w:color="000000"/>
              <w:left w:val="single" w:sz="4" w:space="0" w:color="000000"/>
              <w:bottom w:val="single" w:sz="4" w:space="0" w:color="000000"/>
              <w:right w:val="single" w:sz="4" w:space="0" w:color="000000"/>
            </w:tcBorders>
          </w:tcPr>
          <w:p w:rsidR="00A32906" w:rsidRDefault="00A32906" w:rsidP="00B6640C">
            <w:pPr>
              <w:spacing w:after="0" w:line="240" w:lineRule="auto"/>
              <w:ind w:left="31" w:firstLine="0"/>
            </w:pPr>
            <w:r>
              <w:rPr>
                <w:sz w:val="18"/>
              </w:rPr>
              <w:t>（電動機その他接続材工事）金属製可とう電線管</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1.01</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1.15</w:t>
            </w:r>
          </w:p>
        </w:tc>
      </w:tr>
      <w:tr w:rsidR="00D87EBF" w:rsidTr="00D87EBF">
        <w:trPr>
          <w:trHeight w:val="580"/>
        </w:trPr>
        <w:tc>
          <w:tcPr>
            <w:tcW w:w="1692" w:type="dxa"/>
            <w:tcBorders>
              <w:top w:val="single" w:sz="4" w:space="0" w:color="000000"/>
              <w:left w:val="single" w:sz="4" w:space="0" w:color="000000"/>
              <w:bottom w:val="single" w:sz="4" w:space="0" w:color="000000"/>
              <w:right w:val="single" w:sz="4" w:space="0" w:color="000000"/>
            </w:tcBorders>
            <w:vAlign w:val="center"/>
          </w:tcPr>
          <w:p w:rsidR="00A32906" w:rsidRDefault="00A32906" w:rsidP="00B6640C">
            <w:pPr>
              <w:spacing w:after="0" w:line="259" w:lineRule="auto"/>
              <w:ind w:left="-4" w:firstLine="0"/>
              <w:jc w:val="center"/>
            </w:pPr>
            <w:r>
              <w:rPr>
                <w:sz w:val="18"/>
              </w:rPr>
              <w:t>配線工事</w:t>
            </w:r>
          </w:p>
        </w:tc>
        <w:tc>
          <w:tcPr>
            <w:tcW w:w="4536" w:type="dxa"/>
            <w:tcBorders>
              <w:top w:val="single" w:sz="4" w:space="0" w:color="000000"/>
              <w:left w:val="single" w:sz="4" w:space="0" w:color="000000"/>
              <w:bottom w:val="single" w:sz="4" w:space="0" w:color="000000"/>
              <w:right w:val="single" w:sz="4" w:space="0" w:color="000000"/>
            </w:tcBorders>
          </w:tcPr>
          <w:p w:rsidR="00A32906" w:rsidRDefault="00A32906" w:rsidP="00B6640C">
            <w:pPr>
              <w:spacing w:after="0" w:line="259" w:lineRule="auto"/>
              <w:ind w:left="31" w:right="909" w:firstLine="0"/>
            </w:pPr>
            <w:r>
              <w:rPr>
                <w:sz w:val="18"/>
              </w:rPr>
              <w:t>600V 絶縁電線及び 600V 絶縁ケーブル</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1.01</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1.17</w:t>
            </w:r>
          </w:p>
        </w:tc>
      </w:tr>
      <w:tr w:rsidR="00D87EBF" w:rsidTr="00D87EBF">
        <w:trPr>
          <w:trHeight w:val="477"/>
        </w:trPr>
        <w:tc>
          <w:tcPr>
            <w:tcW w:w="1692" w:type="dxa"/>
            <w:tcBorders>
              <w:top w:val="single" w:sz="4" w:space="0" w:color="000000"/>
              <w:left w:val="single" w:sz="4" w:space="0" w:color="000000"/>
              <w:bottom w:val="single" w:sz="4" w:space="0" w:color="000000"/>
              <w:right w:val="single" w:sz="4" w:space="0" w:color="000000"/>
            </w:tcBorders>
          </w:tcPr>
          <w:p w:rsidR="00D87EBF" w:rsidRPr="00D87EBF" w:rsidRDefault="00A32906" w:rsidP="00D87EBF">
            <w:pPr>
              <w:spacing w:after="62" w:line="259" w:lineRule="auto"/>
              <w:ind w:left="-4" w:firstLine="0"/>
              <w:jc w:val="center"/>
              <w:rPr>
                <w:sz w:val="18"/>
              </w:rPr>
            </w:pPr>
            <w:r>
              <w:rPr>
                <w:sz w:val="18"/>
              </w:rPr>
              <w:t>接地工事</w:t>
            </w:r>
          </w:p>
        </w:tc>
        <w:tc>
          <w:tcPr>
            <w:tcW w:w="4536" w:type="dxa"/>
            <w:tcBorders>
              <w:top w:val="single" w:sz="4" w:space="0" w:color="000000"/>
              <w:left w:val="single" w:sz="4" w:space="0" w:color="000000"/>
              <w:bottom w:val="single" w:sz="4" w:space="0" w:color="000000"/>
              <w:right w:val="single" w:sz="4" w:space="0" w:color="000000"/>
            </w:tcBorders>
          </w:tcPr>
          <w:p w:rsidR="00D87EBF" w:rsidRDefault="00A32906" w:rsidP="00B6640C">
            <w:pPr>
              <w:spacing w:after="0" w:line="259" w:lineRule="auto"/>
              <w:ind w:left="31" w:right="-209" w:firstLine="0"/>
              <w:rPr>
                <w:sz w:val="18"/>
              </w:rPr>
            </w:pPr>
            <w:r>
              <w:rPr>
                <w:sz w:val="18"/>
              </w:rPr>
              <w:t>（接地極工事）銅板式、銅覆鋼棒、</w:t>
            </w:r>
          </w:p>
          <w:p w:rsidR="00A32906" w:rsidRDefault="00A32906" w:rsidP="00B6640C">
            <w:pPr>
              <w:spacing w:after="0" w:line="259" w:lineRule="auto"/>
              <w:ind w:left="31" w:right="-209" w:firstLine="0"/>
            </w:pPr>
            <w:r>
              <w:rPr>
                <w:sz w:val="18"/>
              </w:rPr>
              <w:t>接地極埋設票（金属製）</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1.01</w:t>
            </w:r>
          </w:p>
        </w:tc>
        <w:tc>
          <w:tcPr>
            <w:tcW w:w="1276" w:type="dxa"/>
            <w:tcBorders>
              <w:top w:val="single" w:sz="4" w:space="0" w:color="000000"/>
              <w:left w:val="single" w:sz="4" w:space="0" w:color="000000"/>
              <w:bottom w:val="single" w:sz="4" w:space="0" w:color="000000"/>
              <w:right w:val="single" w:sz="4" w:space="0" w:color="000000"/>
            </w:tcBorders>
            <w:vAlign w:val="center"/>
          </w:tcPr>
          <w:p w:rsidR="00A32906" w:rsidRDefault="00A32906" w:rsidP="00D87EBF">
            <w:pPr>
              <w:spacing w:after="0" w:line="240" w:lineRule="auto"/>
              <w:ind w:left="251" w:firstLine="0"/>
              <w:jc w:val="center"/>
            </w:pPr>
            <w:r>
              <w:rPr>
                <w:sz w:val="20"/>
              </w:rPr>
              <w:t>1.01</w:t>
            </w:r>
          </w:p>
        </w:tc>
      </w:tr>
    </w:tbl>
    <w:p w:rsidR="00B40D4D" w:rsidRDefault="0015011D">
      <w:pPr>
        <w:spacing w:after="88" w:line="259" w:lineRule="auto"/>
        <w:ind w:left="0" w:firstLine="0"/>
      </w:pPr>
      <w:r>
        <w:rPr>
          <w:rFonts w:ascii="Century" w:eastAsia="Century" w:hAnsi="Century" w:cs="Century"/>
        </w:rPr>
        <w:t xml:space="preserve"> </w:t>
      </w:r>
    </w:p>
    <w:p w:rsidR="00B40D4D" w:rsidRDefault="0015011D">
      <w:pPr>
        <w:spacing w:after="0" w:line="259" w:lineRule="auto"/>
        <w:ind w:left="-5"/>
      </w:pPr>
      <w:r>
        <w:rPr>
          <w:rFonts w:ascii="Century" w:eastAsia="Century" w:hAnsi="Century" w:cs="Century"/>
        </w:rPr>
        <w:t xml:space="preserve"> </w:t>
      </w:r>
      <w:r>
        <w:rPr>
          <w:sz w:val="20"/>
        </w:rPr>
        <w:t>表Ｍ－２機械設備工事の補正率</w:t>
      </w:r>
    </w:p>
    <w:tbl>
      <w:tblPr>
        <w:tblStyle w:val="TableGrid"/>
        <w:tblW w:w="8780" w:type="dxa"/>
        <w:tblInd w:w="4" w:type="dxa"/>
        <w:tblCellMar>
          <w:right w:w="66" w:type="dxa"/>
        </w:tblCellMar>
        <w:tblLook w:val="04A0" w:firstRow="1" w:lastRow="0" w:firstColumn="1" w:lastColumn="0" w:noHBand="0" w:noVBand="1"/>
      </w:tblPr>
      <w:tblGrid>
        <w:gridCol w:w="1692"/>
        <w:gridCol w:w="4536"/>
        <w:gridCol w:w="1276"/>
        <w:gridCol w:w="1276"/>
      </w:tblGrid>
      <w:tr w:rsidR="00D87EBF" w:rsidTr="00D87EBF">
        <w:trPr>
          <w:trHeight w:val="438"/>
        </w:trPr>
        <w:tc>
          <w:tcPr>
            <w:tcW w:w="1692" w:type="dxa"/>
            <w:vMerge w:val="restart"/>
            <w:tcBorders>
              <w:top w:val="single" w:sz="4" w:space="0" w:color="000000"/>
              <w:left w:val="single" w:sz="4" w:space="0" w:color="000000"/>
              <w:bottom w:val="single" w:sz="4" w:space="0" w:color="000000"/>
              <w:right w:val="single" w:sz="4" w:space="0" w:color="000000"/>
            </w:tcBorders>
          </w:tcPr>
          <w:p w:rsidR="00D87EBF" w:rsidRDefault="00D87EBF" w:rsidP="00D87EBF">
            <w:pPr>
              <w:spacing w:after="47" w:line="259" w:lineRule="auto"/>
              <w:ind w:left="-4" w:firstLine="0"/>
              <w:jc w:val="center"/>
            </w:pPr>
          </w:p>
          <w:p w:rsidR="00D87EBF" w:rsidRDefault="00D87EBF" w:rsidP="00D87EBF">
            <w:pPr>
              <w:spacing w:after="0" w:line="259" w:lineRule="auto"/>
              <w:ind w:left="-4" w:firstLine="0"/>
              <w:jc w:val="center"/>
            </w:pPr>
            <w:r>
              <w:rPr>
                <w:sz w:val="18"/>
              </w:rPr>
              <w:t>工    種</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D87EBF" w:rsidRDefault="00D87EBF" w:rsidP="00D87EBF">
            <w:pPr>
              <w:spacing w:after="0" w:line="259" w:lineRule="auto"/>
              <w:ind w:left="66" w:firstLine="0"/>
              <w:jc w:val="center"/>
            </w:pPr>
            <w:r>
              <w:rPr>
                <w:sz w:val="18"/>
              </w:rPr>
              <w:t>摘    要</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D87EBF" w:rsidRDefault="00D87EBF" w:rsidP="00D87EBF">
            <w:pPr>
              <w:spacing w:after="0" w:line="259" w:lineRule="auto"/>
              <w:ind w:left="58" w:firstLine="0"/>
              <w:jc w:val="center"/>
            </w:pPr>
            <w:r>
              <w:rPr>
                <w:sz w:val="18"/>
              </w:rPr>
              <w:t>通期の週休２日</w:t>
            </w:r>
          </w:p>
        </w:tc>
      </w:tr>
      <w:tr w:rsidR="00D87EBF" w:rsidTr="00D87EBF">
        <w:trPr>
          <w:trHeight w:val="490"/>
        </w:trPr>
        <w:tc>
          <w:tcPr>
            <w:tcW w:w="1692" w:type="dxa"/>
            <w:vMerge/>
            <w:tcBorders>
              <w:top w:val="nil"/>
              <w:left w:val="single" w:sz="4" w:space="0" w:color="000000"/>
              <w:bottom w:val="single" w:sz="4" w:space="0" w:color="000000"/>
              <w:right w:val="single" w:sz="4" w:space="0" w:color="000000"/>
            </w:tcBorders>
          </w:tcPr>
          <w:p w:rsidR="00D87EBF" w:rsidRDefault="00D87EBF">
            <w:pPr>
              <w:spacing w:after="160" w:line="259" w:lineRule="auto"/>
              <w:ind w:left="0" w:firstLine="0"/>
            </w:pPr>
          </w:p>
        </w:tc>
        <w:tc>
          <w:tcPr>
            <w:tcW w:w="4536" w:type="dxa"/>
            <w:vMerge/>
            <w:tcBorders>
              <w:top w:val="nil"/>
              <w:left w:val="single" w:sz="4" w:space="0" w:color="000000"/>
              <w:bottom w:val="single" w:sz="4" w:space="0" w:color="000000"/>
              <w:right w:val="single" w:sz="4" w:space="0" w:color="000000"/>
            </w:tcBorders>
          </w:tcPr>
          <w:p w:rsidR="00D87EBF" w:rsidRDefault="00D87EBF">
            <w:pPr>
              <w:spacing w:after="160" w:line="259" w:lineRule="auto"/>
              <w:ind w:left="0" w:firstLine="0"/>
            </w:pPr>
          </w:p>
        </w:tc>
        <w:tc>
          <w:tcPr>
            <w:tcW w:w="1276" w:type="dxa"/>
            <w:tcBorders>
              <w:top w:val="single" w:sz="4" w:space="0" w:color="000000"/>
              <w:left w:val="single" w:sz="4" w:space="0" w:color="000000"/>
              <w:bottom w:val="single" w:sz="4" w:space="0" w:color="000000"/>
              <w:right w:val="single" w:sz="4" w:space="0" w:color="000000"/>
            </w:tcBorders>
            <w:vAlign w:val="center"/>
          </w:tcPr>
          <w:p w:rsidR="00D87EBF" w:rsidRDefault="00D87EBF" w:rsidP="00D87EBF">
            <w:pPr>
              <w:spacing w:after="0" w:line="259" w:lineRule="auto"/>
              <w:ind w:left="75" w:firstLine="0"/>
              <w:jc w:val="center"/>
            </w:pPr>
            <w:r>
              <w:rPr>
                <w:sz w:val="18"/>
              </w:rPr>
              <w:t>新営補正率</w:t>
            </w:r>
          </w:p>
        </w:tc>
        <w:tc>
          <w:tcPr>
            <w:tcW w:w="1276" w:type="dxa"/>
            <w:tcBorders>
              <w:top w:val="single" w:sz="4" w:space="0" w:color="000000"/>
              <w:left w:val="single" w:sz="4" w:space="0" w:color="000000"/>
              <w:bottom w:val="single" w:sz="4" w:space="0" w:color="000000"/>
              <w:right w:val="single" w:sz="4" w:space="0" w:color="000000"/>
            </w:tcBorders>
            <w:vAlign w:val="center"/>
          </w:tcPr>
          <w:p w:rsidR="00D87EBF" w:rsidRDefault="00D87EBF" w:rsidP="00D87EBF">
            <w:pPr>
              <w:spacing w:after="0" w:line="259" w:lineRule="auto"/>
              <w:ind w:left="75" w:firstLine="0"/>
              <w:jc w:val="center"/>
            </w:pPr>
            <w:r>
              <w:rPr>
                <w:sz w:val="18"/>
              </w:rPr>
              <w:t>改修補正率</w:t>
            </w:r>
          </w:p>
        </w:tc>
      </w:tr>
      <w:tr w:rsidR="00D87EBF" w:rsidTr="00D87EBF">
        <w:trPr>
          <w:trHeight w:val="578"/>
        </w:trPr>
        <w:tc>
          <w:tcPr>
            <w:tcW w:w="1692" w:type="dxa"/>
            <w:tcBorders>
              <w:top w:val="single" w:sz="4" w:space="0" w:color="000000"/>
              <w:left w:val="single" w:sz="4" w:space="0" w:color="000000"/>
              <w:bottom w:val="single" w:sz="4" w:space="0" w:color="000000"/>
              <w:right w:val="single" w:sz="4" w:space="0" w:color="000000"/>
            </w:tcBorders>
          </w:tcPr>
          <w:p w:rsidR="00D87EBF" w:rsidRDefault="00D87EBF">
            <w:pPr>
              <w:spacing w:after="65" w:line="259" w:lineRule="auto"/>
              <w:ind w:left="-4" w:firstLine="0"/>
            </w:pPr>
            <w:r>
              <w:rPr>
                <w:rFonts w:ascii="Century" w:eastAsia="Century" w:hAnsi="Century" w:cs="Century"/>
              </w:rPr>
              <w:t xml:space="preserve"> </w:t>
            </w:r>
          </w:p>
          <w:p w:rsidR="00D87EBF" w:rsidRDefault="00D87EBF">
            <w:pPr>
              <w:spacing w:after="0" w:line="259" w:lineRule="auto"/>
              <w:ind w:left="-4" w:firstLine="0"/>
              <w:rPr>
                <w:sz w:val="18"/>
              </w:rPr>
            </w:pPr>
            <w:r>
              <w:rPr>
                <w:rFonts w:ascii="Century" w:eastAsia="Century" w:hAnsi="Century" w:cs="Century"/>
                <w:sz w:val="32"/>
                <w:vertAlign w:val="subscript"/>
              </w:rPr>
              <w:t xml:space="preserve"> </w:t>
            </w:r>
            <w:r>
              <w:rPr>
                <w:sz w:val="18"/>
              </w:rPr>
              <w:t>保温工事</w:t>
            </w:r>
          </w:p>
          <w:p w:rsidR="00D87EBF" w:rsidRDefault="00D87EBF">
            <w:pPr>
              <w:spacing w:after="0" w:line="259" w:lineRule="auto"/>
              <w:ind w:left="-4" w:firstLine="0"/>
            </w:pPr>
          </w:p>
        </w:tc>
        <w:tc>
          <w:tcPr>
            <w:tcW w:w="4536" w:type="dxa"/>
            <w:tcBorders>
              <w:top w:val="single" w:sz="4" w:space="0" w:color="000000"/>
              <w:left w:val="single" w:sz="4" w:space="0" w:color="000000"/>
              <w:bottom w:val="single" w:sz="4" w:space="0" w:color="000000"/>
              <w:right w:val="single" w:sz="4" w:space="0" w:color="000000"/>
            </w:tcBorders>
            <w:vAlign w:val="center"/>
          </w:tcPr>
          <w:p w:rsidR="00D87EBF" w:rsidRDefault="00D87EBF">
            <w:pPr>
              <w:spacing w:after="0" w:line="259" w:lineRule="auto"/>
              <w:ind w:left="32" w:firstLine="0"/>
            </w:pPr>
            <w:r>
              <w:rPr>
                <w:sz w:val="18"/>
              </w:rPr>
              <w:t>配管用,ダクト用及び消音内貼</w:t>
            </w:r>
          </w:p>
        </w:tc>
        <w:tc>
          <w:tcPr>
            <w:tcW w:w="1276" w:type="dxa"/>
            <w:tcBorders>
              <w:top w:val="single" w:sz="4" w:space="0" w:color="000000"/>
              <w:left w:val="single" w:sz="4" w:space="0" w:color="000000"/>
              <w:bottom w:val="single" w:sz="4" w:space="0" w:color="000000"/>
              <w:right w:val="single" w:sz="4" w:space="0" w:color="000000"/>
            </w:tcBorders>
            <w:vAlign w:val="center"/>
          </w:tcPr>
          <w:p w:rsidR="00D87EBF" w:rsidRDefault="00D87EBF" w:rsidP="00D87EBF">
            <w:pPr>
              <w:spacing w:after="0" w:line="259" w:lineRule="auto"/>
              <w:ind w:left="63" w:firstLine="0"/>
              <w:jc w:val="center"/>
            </w:pPr>
            <w:r>
              <w:rPr>
                <w:sz w:val="20"/>
              </w:rPr>
              <w:t>1.01</w:t>
            </w:r>
          </w:p>
        </w:tc>
        <w:tc>
          <w:tcPr>
            <w:tcW w:w="1276" w:type="dxa"/>
            <w:tcBorders>
              <w:top w:val="single" w:sz="4" w:space="0" w:color="000000"/>
              <w:left w:val="single" w:sz="4" w:space="0" w:color="000000"/>
              <w:bottom w:val="single" w:sz="4" w:space="0" w:color="000000"/>
              <w:right w:val="single" w:sz="4" w:space="0" w:color="000000"/>
            </w:tcBorders>
            <w:vAlign w:val="center"/>
          </w:tcPr>
          <w:p w:rsidR="00D87EBF" w:rsidRDefault="00D87EBF" w:rsidP="00D87EBF">
            <w:pPr>
              <w:spacing w:after="0" w:line="259" w:lineRule="auto"/>
              <w:ind w:left="63" w:firstLine="0"/>
              <w:jc w:val="center"/>
            </w:pPr>
            <w:r>
              <w:rPr>
                <w:sz w:val="20"/>
              </w:rPr>
              <w:t>1.15</w:t>
            </w:r>
          </w:p>
        </w:tc>
      </w:tr>
      <w:tr w:rsidR="00D87EBF" w:rsidTr="00D87EBF">
        <w:trPr>
          <w:trHeight w:val="578"/>
        </w:trPr>
        <w:tc>
          <w:tcPr>
            <w:tcW w:w="1692" w:type="dxa"/>
            <w:tcBorders>
              <w:top w:val="single" w:sz="4" w:space="0" w:color="000000"/>
              <w:left w:val="single" w:sz="4" w:space="0" w:color="000000"/>
              <w:bottom w:val="single" w:sz="4" w:space="0" w:color="000000"/>
              <w:right w:val="single" w:sz="4" w:space="0" w:color="000000"/>
            </w:tcBorders>
          </w:tcPr>
          <w:p w:rsidR="00D87EBF" w:rsidRDefault="00D87EBF">
            <w:pPr>
              <w:spacing w:after="0" w:line="259" w:lineRule="auto"/>
              <w:ind w:left="-4" w:firstLine="0"/>
            </w:pPr>
            <w:r>
              <w:rPr>
                <w:rFonts w:ascii="Century" w:eastAsia="Century" w:hAnsi="Century" w:cs="Century"/>
              </w:rPr>
              <w:t xml:space="preserve"> </w:t>
            </w:r>
          </w:p>
          <w:p w:rsidR="00D87EBF" w:rsidRDefault="00D87EBF">
            <w:pPr>
              <w:spacing w:after="0" w:line="259" w:lineRule="auto"/>
              <w:ind w:left="31" w:firstLine="0"/>
            </w:pPr>
            <w:r>
              <w:rPr>
                <w:sz w:val="18"/>
              </w:rPr>
              <w:t>ダクト設備</w:t>
            </w:r>
          </w:p>
          <w:p w:rsidR="00D87EBF" w:rsidRDefault="00D87EBF">
            <w:pPr>
              <w:spacing w:after="0" w:line="259" w:lineRule="auto"/>
              <w:ind w:left="-4" w:firstLine="0"/>
            </w:pPr>
            <w:r>
              <w:rPr>
                <w:rFonts w:ascii="Century" w:eastAsia="Century" w:hAnsi="Century" w:cs="Century"/>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D87EBF" w:rsidRDefault="00D87EBF">
            <w:pPr>
              <w:spacing w:after="0" w:line="259" w:lineRule="auto"/>
              <w:ind w:left="32" w:firstLine="0"/>
              <w:rPr>
                <w:sz w:val="18"/>
              </w:rPr>
            </w:pPr>
          </w:p>
          <w:p w:rsidR="00D87EBF" w:rsidRDefault="00D87EBF">
            <w:pPr>
              <w:spacing w:after="0" w:line="259" w:lineRule="auto"/>
              <w:ind w:left="32" w:firstLine="0"/>
            </w:pPr>
            <w:r>
              <w:rPr>
                <w:sz w:val="18"/>
              </w:rPr>
              <w:t>低圧ダクト、排煙ダクト及び低圧チャンバー類</w:t>
            </w:r>
          </w:p>
        </w:tc>
        <w:tc>
          <w:tcPr>
            <w:tcW w:w="1276" w:type="dxa"/>
            <w:tcBorders>
              <w:top w:val="single" w:sz="4" w:space="0" w:color="000000"/>
              <w:left w:val="single" w:sz="4" w:space="0" w:color="000000"/>
              <w:bottom w:val="single" w:sz="4" w:space="0" w:color="000000"/>
              <w:right w:val="single" w:sz="4" w:space="0" w:color="000000"/>
            </w:tcBorders>
            <w:vAlign w:val="center"/>
          </w:tcPr>
          <w:p w:rsidR="00D87EBF" w:rsidRDefault="00D87EBF" w:rsidP="00D87EBF">
            <w:pPr>
              <w:spacing w:after="0" w:line="259" w:lineRule="auto"/>
              <w:ind w:left="63" w:firstLine="0"/>
              <w:jc w:val="center"/>
            </w:pPr>
            <w:r>
              <w:rPr>
                <w:sz w:val="20"/>
              </w:rPr>
              <w:t>1.01</w:t>
            </w:r>
          </w:p>
        </w:tc>
        <w:tc>
          <w:tcPr>
            <w:tcW w:w="1276" w:type="dxa"/>
            <w:tcBorders>
              <w:top w:val="single" w:sz="4" w:space="0" w:color="000000"/>
              <w:left w:val="single" w:sz="4" w:space="0" w:color="000000"/>
              <w:bottom w:val="single" w:sz="4" w:space="0" w:color="000000"/>
              <w:right w:val="single" w:sz="4" w:space="0" w:color="000000"/>
            </w:tcBorders>
            <w:vAlign w:val="center"/>
          </w:tcPr>
          <w:p w:rsidR="00D87EBF" w:rsidRDefault="00D87EBF" w:rsidP="00D87EBF">
            <w:pPr>
              <w:spacing w:after="0" w:line="259" w:lineRule="auto"/>
              <w:ind w:left="63" w:firstLine="0"/>
              <w:jc w:val="center"/>
            </w:pPr>
            <w:r>
              <w:rPr>
                <w:sz w:val="20"/>
              </w:rPr>
              <w:t>1.15</w:t>
            </w:r>
          </w:p>
        </w:tc>
      </w:tr>
      <w:tr w:rsidR="00D87EBF" w:rsidTr="00D87EBF">
        <w:trPr>
          <w:trHeight w:val="578"/>
        </w:trPr>
        <w:tc>
          <w:tcPr>
            <w:tcW w:w="1692" w:type="dxa"/>
            <w:tcBorders>
              <w:top w:val="single" w:sz="4" w:space="0" w:color="000000"/>
              <w:left w:val="single" w:sz="4" w:space="0" w:color="000000"/>
              <w:bottom w:val="single" w:sz="4" w:space="0" w:color="000000"/>
              <w:right w:val="single" w:sz="4" w:space="0" w:color="000000"/>
            </w:tcBorders>
            <w:vAlign w:val="center"/>
          </w:tcPr>
          <w:p w:rsidR="00D87EBF" w:rsidRDefault="00D87EBF">
            <w:pPr>
              <w:spacing w:after="0" w:line="259" w:lineRule="auto"/>
              <w:ind w:left="-4" w:firstLine="0"/>
              <w:jc w:val="both"/>
              <w:rPr>
                <w:rFonts w:ascii="Century" w:eastAsia="Century" w:hAnsi="Century" w:cs="Century"/>
              </w:rPr>
            </w:pPr>
            <w:r>
              <w:rPr>
                <w:rFonts w:ascii="Century" w:eastAsia="Century" w:hAnsi="Century" w:cs="Century"/>
              </w:rPr>
              <w:t xml:space="preserve"> </w:t>
            </w:r>
          </w:p>
          <w:p w:rsidR="00D87EBF" w:rsidRDefault="00D87EBF">
            <w:pPr>
              <w:spacing w:after="0" w:line="259" w:lineRule="auto"/>
              <w:ind w:left="-4" w:firstLine="0"/>
              <w:jc w:val="both"/>
              <w:rPr>
                <w:sz w:val="18"/>
              </w:rPr>
            </w:pPr>
            <w:r>
              <w:rPr>
                <w:sz w:val="18"/>
              </w:rPr>
              <w:t>ダクト付属品</w:t>
            </w:r>
          </w:p>
          <w:p w:rsidR="00D87EBF" w:rsidRDefault="00D87EBF">
            <w:pPr>
              <w:spacing w:after="0" w:line="259" w:lineRule="auto"/>
              <w:ind w:left="-4" w:firstLine="0"/>
              <w:jc w:val="both"/>
            </w:pPr>
          </w:p>
        </w:tc>
        <w:tc>
          <w:tcPr>
            <w:tcW w:w="4536" w:type="dxa"/>
            <w:tcBorders>
              <w:top w:val="single" w:sz="4" w:space="0" w:color="000000"/>
              <w:left w:val="single" w:sz="4" w:space="0" w:color="000000"/>
              <w:bottom w:val="single" w:sz="4" w:space="0" w:color="000000"/>
              <w:right w:val="single" w:sz="4" w:space="0" w:color="000000"/>
            </w:tcBorders>
          </w:tcPr>
          <w:p w:rsidR="00D87EBF" w:rsidRDefault="00D87EBF">
            <w:pPr>
              <w:spacing w:after="0" w:line="259" w:lineRule="auto"/>
              <w:ind w:left="32" w:firstLine="0"/>
              <w:rPr>
                <w:sz w:val="18"/>
              </w:rPr>
            </w:pPr>
          </w:p>
          <w:p w:rsidR="00D87EBF" w:rsidRDefault="00D87EBF">
            <w:pPr>
              <w:spacing w:after="0" w:line="259" w:lineRule="auto"/>
              <w:ind w:left="32" w:firstLine="0"/>
            </w:pPr>
            <w:r>
              <w:rPr>
                <w:sz w:val="18"/>
              </w:rPr>
              <w:t>既製品ボックス、制気口、ダンパー等の取付手間のみ</w:t>
            </w:r>
          </w:p>
        </w:tc>
        <w:tc>
          <w:tcPr>
            <w:tcW w:w="1276" w:type="dxa"/>
            <w:tcBorders>
              <w:top w:val="single" w:sz="4" w:space="0" w:color="000000"/>
              <w:left w:val="single" w:sz="4" w:space="0" w:color="000000"/>
              <w:bottom w:val="single" w:sz="4" w:space="0" w:color="000000"/>
              <w:right w:val="single" w:sz="4" w:space="0" w:color="000000"/>
            </w:tcBorders>
            <w:vAlign w:val="center"/>
          </w:tcPr>
          <w:p w:rsidR="00D87EBF" w:rsidRDefault="00D87EBF" w:rsidP="00D87EBF">
            <w:pPr>
              <w:spacing w:after="0" w:line="259" w:lineRule="auto"/>
              <w:ind w:left="63" w:firstLine="0"/>
              <w:jc w:val="center"/>
            </w:pPr>
            <w:r>
              <w:rPr>
                <w:sz w:val="20"/>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D87EBF" w:rsidRDefault="00D87EBF" w:rsidP="00D87EBF">
            <w:pPr>
              <w:spacing w:after="0" w:line="259" w:lineRule="auto"/>
              <w:ind w:left="63" w:firstLine="0"/>
              <w:jc w:val="center"/>
            </w:pPr>
            <w:r>
              <w:rPr>
                <w:sz w:val="20"/>
              </w:rPr>
              <w:t>1.22</w:t>
            </w:r>
          </w:p>
        </w:tc>
      </w:tr>
      <w:tr w:rsidR="00D87EBF" w:rsidTr="00D87EBF">
        <w:trPr>
          <w:trHeight w:val="665"/>
        </w:trPr>
        <w:tc>
          <w:tcPr>
            <w:tcW w:w="1692" w:type="dxa"/>
            <w:tcBorders>
              <w:top w:val="single" w:sz="4" w:space="0" w:color="000000"/>
              <w:left w:val="single" w:sz="4" w:space="0" w:color="000000"/>
              <w:bottom w:val="single" w:sz="4" w:space="0" w:color="000000"/>
              <w:right w:val="single" w:sz="4" w:space="0" w:color="000000"/>
            </w:tcBorders>
          </w:tcPr>
          <w:p w:rsidR="00D87EBF" w:rsidRDefault="00D87EBF">
            <w:pPr>
              <w:spacing w:after="0" w:line="259" w:lineRule="auto"/>
              <w:ind w:left="-4" w:firstLine="0"/>
              <w:jc w:val="both"/>
            </w:pPr>
            <w:r>
              <w:rPr>
                <w:rFonts w:ascii="Century" w:eastAsia="Century" w:hAnsi="Century" w:cs="Century"/>
                <w:sz w:val="32"/>
                <w:vertAlign w:val="superscript"/>
              </w:rPr>
              <w:t xml:space="preserve"> </w:t>
            </w:r>
            <w:r>
              <w:rPr>
                <w:sz w:val="18"/>
              </w:rPr>
              <w:t>衛生器具設備</w:t>
            </w:r>
          </w:p>
          <w:p w:rsidR="00D87EBF" w:rsidRDefault="00D87EBF">
            <w:pPr>
              <w:spacing w:after="0" w:line="259" w:lineRule="auto"/>
              <w:ind w:left="31" w:hanging="35"/>
            </w:pPr>
            <w:r>
              <w:rPr>
                <w:rFonts w:ascii="Century" w:eastAsia="Century" w:hAnsi="Century" w:cs="Century"/>
                <w:sz w:val="32"/>
                <w:vertAlign w:val="subscript"/>
              </w:rPr>
              <w:t xml:space="preserve"> </w:t>
            </w:r>
            <w:r>
              <w:rPr>
                <w:sz w:val="18"/>
              </w:rPr>
              <w:t>(ユニットを除く）</w:t>
            </w:r>
          </w:p>
        </w:tc>
        <w:tc>
          <w:tcPr>
            <w:tcW w:w="4536" w:type="dxa"/>
            <w:tcBorders>
              <w:top w:val="single" w:sz="4" w:space="0" w:color="000000"/>
              <w:left w:val="single" w:sz="4" w:space="0" w:color="000000"/>
              <w:bottom w:val="single" w:sz="4" w:space="0" w:color="000000"/>
              <w:right w:val="single" w:sz="4" w:space="0" w:color="000000"/>
            </w:tcBorders>
            <w:vAlign w:val="center"/>
          </w:tcPr>
          <w:p w:rsidR="00D87EBF" w:rsidRDefault="00D87EBF">
            <w:pPr>
              <w:spacing w:after="0" w:line="259" w:lineRule="auto"/>
              <w:ind w:left="32" w:firstLine="0"/>
            </w:pPr>
            <w:r>
              <w:rPr>
                <w:sz w:val="18"/>
              </w:rPr>
              <w:t>取付手間のみ</w:t>
            </w:r>
          </w:p>
        </w:tc>
        <w:tc>
          <w:tcPr>
            <w:tcW w:w="1276" w:type="dxa"/>
            <w:tcBorders>
              <w:top w:val="single" w:sz="4" w:space="0" w:color="000000"/>
              <w:left w:val="single" w:sz="4" w:space="0" w:color="000000"/>
              <w:bottom w:val="single" w:sz="4" w:space="0" w:color="000000"/>
              <w:right w:val="single" w:sz="4" w:space="0" w:color="000000"/>
            </w:tcBorders>
            <w:vAlign w:val="center"/>
          </w:tcPr>
          <w:p w:rsidR="00D87EBF" w:rsidRDefault="00D87EBF" w:rsidP="00D87EBF">
            <w:pPr>
              <w:spacing w:after="0" w:line="259" w:lineRule="auto"/>
              <w:ind w:left="63" w:firstLine="0"/>
              <w:jc w:val="center"/>
            </w:pPr>
            <w:r>
              <w:rPr>
                <w:sz w:val="20"/>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D87EBF" w:rsidRDefault="00D87EBF" w:rsidP="00D87EBF">
            <w:pPr>
              <w:spacing w:after="0" w:line="259" w:lineRule="auto"/>
              <w:ind w:left="63" w:firstLine="0"/>
              <w:jc w:val="center"/>
            </w:pPr>
            <w:r>
              <w:rPr>
                <w:sz w:val="20"/>
              </w:rPr>
              <w:t>1.22</w:t>
            </w:r>
          </w:p>
        </w:tc>
      </w:tr>
    </w:tbl>
    <w:p w:rsidR="00B40D4D" w:rsidRDefault="00B40D4D" w:rsidP="00153DB8">
      <w:pPr>
        <w:spacing w:after="65" w:line="259" w:lineRule="auto"/>
        <w:ind w:left="0" w:firstLine="0"/>
      </w:pPr>
    </w:p>
    <w:sectPr w:rsidR="00B40D4D" w:rsidSect="00D87EBF">
      <w:footerReference w:type="even" r:id="rId8"/>
      <w:footerReference w:type="default" r:id="rId9"/>
      <w:footerReference w:type="first" r:id="rId10"/>
      <w:pgSz w:w="11904" w:h="16840"/>
      <w:pgMar w:top="851" w:right="1134" w:bottom="851" w:left="1418" w:header="720" w:footer="1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11D" w:rsidRDefault="0015011D">
      <w:pPr>
        <w:spacing w:after="0" w:line="240" w:lineRule="auto"/>
      </w:pPr>
      <w:r>
        <w:separator/>
      </w:r>
    </w:p>
  </w:endnote>
  <w:endnote w:type="continuationSeparator" w:id="0">
    <w:p w:rsidR="0015011D" w:rsidRDefault="0015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11D" w:rsidRDefault="0015011D">
    <w:pPr>
      <w:spacing w:after="0" w:line="259" w:lineRule="auto"/>
      <w:ind w:left="0" w:right="210"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rsidR="0015011D" w:rsidRDefault="0015011D">
    <w:pPr>
      <w:spacing w:after="0" w:line="259" w:lineRule="auto"/>
      <w:ind w:lef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11D" w:rsidRDefault="0015011D">
    <w:pPr>
      <w:spacing w:after="0" w:line="259" w:lineRule="auto"/>
      <w:ind w:left="0" w:right="210" w:firstLine="0"/>
      <w:jc w:val="center"/>
    </w:pPr>
    <w:r>
      <w:fldChar w:fldCharType="begin"/>
    </w:r>
    <w:r>
      <w:instrText xml:space="preserve"> PAGE   \* MERGEFORMAT </w:instrText>
    </w:r>
    <w:r>
      <w:fldChar w:fldCharType="separate"/>
    </w:r>
    <w:r w:rsidR="009303E3" w:rsidRPr="009303E3">
      <w:rPr>
        <w:rFonts w:ascii="Century" w:eastAsia="Century" w:hAnsi="Century" w:cs="Century"/>
        <w:noProof/>
      </w:rPr>
      <w:t>1</w:t>
    </w:r>
    <w:r>
      <w:rPr>
        <w:rFonts w:ascii="Century" w:eastAsia="Century" w:hAnsi="Century" w:cs="Century"/>
      </w:rPr>
      <w:fldChar w:fldCharType="end"/>
    </w:r>
    <w:r>
      <w:rPr>
        <w:rFonts w:ascii="Century" w:eastAsia="Century" w:hAnsi="Century" w:cs="Century"/>
      </w:rPr>
      <w:t xml:space="preserve"> </w:t>
    </w:r>
  </w:p>
  <w:p w:rsidR="0015011D" w:rsidRDefault="0015011D">
    <w:pPr>
      <w:spacing w:after="0" w:line="259" w:lineRule="auto"/>
      <w:ind w:left="0" w:firstLine="0"/>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11D" w:rsidRDefault="0015011D">
    <w:pPr>
      <w:spacing w:after="0" w:line="259" w:lineRule="auto"/>
      <w:ind w:left="0" w:right="210" w:firstLine="0"/>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rsidR="0015011D" w:rsidRDefault="0015011D">
    <w:pPr>
      <w:spacing w:after="0" w:line="259" w:lineRule="auto"/>
      <w:ind w:lef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11D" w:rsidRDefault="0015011D">
      <w:pPr>
        <w:spacing w:after="0" w:line="240" w:lineRule="auto"/>
      </w:pPr>
      <w:r>
        <w:separator/>
      </w:r>
    </w:p>
  </w:footnote>
  <w:footnote w:type="continuationSeparator" w:id="0">
    <w:p w:rsidR="0015011D" w:rsidRDefault="00150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DDC"/>
    <w:multiLevelType w:val="hybridMultilevel"/>
    <w:tmpl w:val="964EB33E"/>
    <w:lvl w:ilvl="0" w:tplc="FF9005E0">
      <w:start w:val="1"/>
      <w:numFmt w:val="decimal"/>
      <w:lvlText w:val="(%1)"/>
      <w:lvlJc w:val="left"/>
      <w:pPr>
        <w:ind w:left="4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1A4634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0E8DC8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5426BE2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D3641D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C66E47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D3C4F1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0CC8B7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09D2F8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BD54AE"/>
    <w:multiLevelType w:val="hybridMultilevel"/>
    <w:tmpl w:val="DD6299D2"/>
    <w:lvl w:ilvl="0" w:tplc="9DF65278">
      <w:start w:val="6"/>
      <w:numFmt w:val="decimalFullWidth"/>
      <w:lvlText w:val="%1"/>
      <w:lvlJc w:val="left"/>
      <w:pPr>
        <w:ind w:left="3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30325C0C">
      <w:start w:val="1"/>
      <w:numFmt w:val="decimalFullWidth"/>
      <w:lvlText w:val="%2"/>
      <w:lvlJc w:val="left"/>
      <w:pPr>
        <w:ind w:left="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2CCB7A">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40A9A54">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ECA250">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BE2A98">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4E22BC">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1ECB45C">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69CD5A4">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9262DA"/>
    <w:multiLevelType w:val="hybridMultilevel"/>
    <w:tmpl w:val="3B50E362"/>
    <w:lvl w:ilvl="0" w:tplc="BE62332A">
      <w:start w:val="1"/>
      <w:numFmt w:val="decimalFullWidth"/>
      <w:lvlText w:val="%1"/>
      <w:lvlJc w:val="left"/>
      <w:pPr>
        <w:ind w:left="3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F84B88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4BEC02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31AAAF0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CFB4D9A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4A56586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79EE332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40EAF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064F2A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44529B0"/>
    <w:multiLevelType w:val="hybridMultilevel"/>
    <w:tmpl w:val="FFA640F8"/>
    <w:lvl w:ilvl="0" w:tplc="DF984A7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30C068">
      <w:start w:val="1"/>
      <w:numFmt w:val="lowerLetter"/>
      <w:lvlText w:val="%2"/>
      <w:lvlJc w:val="left"/>
      <w:pPr>
        <w:ind w:left="4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2A648C">
      <w:start w:val="1"/>
      <w:numFmt w:val="aiueoFullWidth"/>
      <w:lvlRestart w:val="0"/>
      <w:lvlText w:val="%3"/>
      <w:lvlJc w:val="left"/>
      <w:pPr>
        <w:ind w:left="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E12DED4">
      <w:start w:val="1"/>
      <w:numFmt w:val="decimal"/>
      <w:lvlText w:val="%4"/>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FC7E16">
      <w:start w:val="1"/>
      <w:numFmt w:val="lowerLetter"/>
      <w:lvlText w:val="%5"/>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6EC5CA">
      <w:start w:val="1"/>
      <w:numFmt w:val="lowerRoman"/>
      <w:lvlText w:val="%6"/>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A48E5E">
      <w:start w:val="1"/>
      <w:numFmt w:val="decimal"/>
      <w:lvlText w:val="%7"/>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90C868">
      <w:start w:val="1"/>
      <w:numFmt w:val="lowerLetter"/>
      <w:lvlText w:val="%8"/>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A5E4E44">
      <w:start w:val="1"/>
      <w:numFmt w:val="lowerRoman"/>
      <w:lvlText w:val="%9"/>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830613D"/>
    <w:multiLevelType w:val="hybridMultilevel"/>
    <w:tmpl w:val="22F093E0"/>
    <w:lvl w:ilvl="0" w:tplc="21D2C858">
      <w:start w:val="1"/>
      <w:numFmt w:val="decimal"/>
      <w:lvlText w:val="(%1)"/>
      <w:lvlJc w:val="left"/>
      <w:pPr>
        <w:ind w:left="4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75465B16">
      <w:start w:val="1"/>
      <w:numFmt w:val="aiueoFullWidth"/>
      <w:lvlText w:val="%2"/>
      <w:lvlJc w:val="left"/>
      <w:pPr>
        <w:ind w:left="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82AC20">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64E324">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7F6D814">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626A2E">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48DDB4">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02AEB4">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F86B12">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32710CA"/>
    <w:multiLevelType w:val="hybridMultilevel"/>
    <w:tmpl w:val="7CD6AE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7678FC"/>
    <w:multiLevelType w:val="hybridMultilevel"/>
    <w:tmpl w:val="7B5AB210"/>
    <w:lvl w:ilvl="0" w:tplc="C066B0D0">
      <w:start w:val="1"/>
      <w:numFmt w:val="decimal"/>
      <w:lvlText w:val="(%1)"/>
      <w:lvlJc w:val="left"/>
      <w:pPr>
        <w:ind w:left="4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068508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BAFE202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F3B86D6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688032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79E52B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C40700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EEEEEF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AF2C72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1D3427D"/>
    <w:multiLevelType w:val="hybridMultilevel"/>
    <w:tmpl w:val="F196A0D2"/>
    <w:lvl w:ilvl="0" w:tplc="4970E20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5E6F66">
      <w:start w:val="1"/>
      <w:numFmt w:val="decimalFullWidth"/>
      <w:lvlText w:val="%2"/>
      <w:lvlJc w:val="left"/>
      <w:pPr>
        <w:ind w:left="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7E1CEE">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6C089C">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965AEE">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B49E62">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8C913A">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1723178">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E52DF0C">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5225082"/>
    <w:multiLevelType w:val="hybridMultilevel"/>
    <w:tmpl w:val="A45AC34A"/>
    <w:lvl w:ilvl="0" w:tplc="769A5972">
      <w:start w:val="3"/>
      <w:numFmt w:val="decimalFullWidth"/>
      <w:lvlText w:val="%1"/>
      <w:lvlJc w:val="left"/>
      <w:pPr>
        <w:ind w:left="3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1CE228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6FA5CA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61E64A8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2206C7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80B64E3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0C12838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B1C1A5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B0C6470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A0F4272"/>
    <w:multiLevelType w:val="hybridMultilevel"/>
    <w:tmpl w:val="A0C8817A"/>
    <w:lvl w:ilvl="0" w:tplc="B448AD4E">
      <w:start w:val="1"/>
      <w:numFmt w:val="decimal"/>
      <w:lvlText w:val="(%1)"/>
      <w:lvlJc w:val="left"/>
      <w:pPr>
        <w:ind w:left="4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3C029BE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50BA4ED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00DC707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F33838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485C872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6C2D18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66017F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86D4DD9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4A83384"/>
    <w:multiLevelType w:val="hybridMultilevel"/>
    <w:tmpl w:val="38F809F2"/>
    <w:lvl w:ilvl="0" w:tplc="D124FC66">
      <w:start w:val="1"/>
      <w:numFmt w:val="decimal"/>
      <w:lvlText w:val="(%1)"/>
      <w:lvlJc w:val="left"/>
      <w:pPr>
        <w:ind w:left="4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FECB59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AEE625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E0A201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61E678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FC49E1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D386B0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0420E0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5FA1D1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0"/>
  </w:num>
  <w:num w:numId="3">
    <w:abstractNumId w:val="8"/>
  </w:num>
  <w:num w:numId="4">
    <w:abstractNumId w:val="6"/>
  </w:num>
  <w:num w:numId="5">
    <w:abstractNumId w:val="9"/>
  </w:num>
  <w:num w:numId="6">
    <w:abstractNumId w:val="3"/>
  </w:num>
  <w:num w:numId="7">
    <w:abstractNumId w:val="0"/>
  </w:num>
  <w:num w:numId="8">
    <w:abstractNumId w:val="1"/>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4D"/>
    <w:rsid w:val="00107BC8"/>
    <w:rsid w:val="001227CB"/>
    <w:rsid w:val="0015011D"/>
    <w:rsid w:val="00153DB8"/>
    <w:rsid w:val="001735C0"/>
    <w:rsid w:val="0036539E"/>
    <w:rsid w:val="00397A8A"/>
    <w:rsid w:val="004157D6"/>
    <w:rsid w:val="004C71E0"/>
    <w:rsid w:val="0050608A"/>
    <w:rsid w:val="006C4326"/>
    <w:rsid w:val="0078696B"/>
    <w:rsid w:val="007D0A05"/>
    <w:rsid w:val="008F1DB9"/>
    <w:rsid w:val="009303E3"/>
    <w:rsid w:val="00A32906"/>
    <w:rsid w:val="00AE59EC"/>
    <w:rsid w:val="00B40D4D"/>
    <w:rsid w:val="00B65BC9"/>
    <w:rsid w:val="00B6640C"/>
    <w:rsid w:val="00BF26A0"/>
    <w:rsid w:val="00CD46A0"/>
    <w:rsid w:val="00D87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90CB5F2-ACCD-450A-AFD4-93568CA0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71" w:lineRule="auto"/>
      <w:ind w:left="48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0608A"/>
    <w:pPr>
      <w:tabs>
        <w:tab w:val="center" w:pos="4252"/>
        <w:tab w:val="right" w:pos="8504"/>
      </w:tabs>
      <w:snapToGrid w:val="0"/>
    </w:pPr>
  </w:style>
  <w:style w:type="character" w:customStyle="1" w:styleId="a4">
    <w:name w:val="ヘッダー (文字)"/>
    <w:basedOn w:val="a0"/>
    <w:link w:val="a3"/>
    <w:uiPriority w:val="99"/>
    <w:rsid w:val="0050608A"/>
    <w:rPr>
      <w:rFonts w:ascii="ＭＳ 明朝" w:eastAsia="ＭＳ 明朝" w:hAnsi="ＭＳ 明朝" w:cs="ＭＳ 明朝"/>
      <w:color w:val="000000"/>
    </w:rPr>
  </w:style>
  <w:style w:type="paragraph" w:styleId="a5">
    <w:name w:val="List Paragraph"/>
    <w:basedOn w:val="a"/>
    <w:uiPriority w:val="34"/>
    <w:qFormat/>
    <w:rsid w:val="007869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6F28-B2A8-4533-9B2D-323B33B3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693</Words>
  <Characters>3953</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&lt;4D6963726F736F667420576F7264202D2030335F874081798C9A927A817A8F548B78825193FA90A78A6D95DB83828366838B8D488E968EC08E7B977697CC81698C9A927A8D488E96814593648B4390DD94F58D488E9681458B408A4290DD94F58D488E96816A52362E372E646F6378&gt;</vt:lpstr>
    </vt:vector>
  </TitlesOfParts>
  <Company>大和市役所</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&lt;4D6963726F736F667420576F7264202D2030335F874081798C9A927A817A8F548B78825193FA90A78A6D95DB83828366838B8D488E968EC08E7B977697CC81698C9A927A8D488E96814593648B4390DD94F58D488E9681458B408A4290DD94F58D488E96816A52362E372E646F6378&gt;</dc:title>
  <dc:subject/>
  <dc:creator>12449636</dc:creator>
  <cp:keywords/>
  <cp:lastModifiedBy>大和市役所</cp:lastModifiedBy>
  <cp:revision>2</cp:revision>
  <dcterms:created xsi:type="dcterms:W3CDTF">2025-02-18T05:36:00Z</dcterms:created>
  <dcterms:modified xsi:type="dcterms:W3CDTF">2025-02-18T05:36:00Z</dcterms:modified>
</cp:coreProperties>
</file>